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jc w:val="center"/>
        <w:outlineLvl w:val="0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磋商邀请</w:t>
      </w:r>
      <w:r>
        <w:rPr>
          <w:rFonts w:hint="eastAsia" w:ascii="黑体" w:eastAsia="黑体"/>
          <w:b/>
          <w:sz w:val="32"/>
          <w:szCs w:val="32"/>
          <w:lang w:eastAsia="zh-CN"/>
        </w:rPr>
        <w:t>公告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</w:t>
      </w:r>
      <w:bookmarkStart w:id="51" w:name="_GoBack"/>
      <w:bookmarkEnd w:id="51"/>
    </w:p>
    <w:p>
      <w:pPr>
        <w:pStyle w:val="2"/>
        <w:adjustRightInd w:val="0"/>
        <w:snapToGrid w:val="0"/>
        <w:spacing w:line="360" w:lineRule="auto"/>
        <w:jc w:val="both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国鼎和诚项目管理集团有限公司</w:t>
      </w:r>
      <w:r>
        <w:rPr>
          <w:rFonts w:hint="eastAsia" w:ascii="宋体" w:hAnsi="宋体" w:cs="宋体"/>
          <w:sz w:val="24"/>
          <w:szCs w:val="24"/>
        </w:rPr>
        <w:t>（下称采购代理机构）受</w:t>
      </w:r>
      <w:r>
        <w:rPr>
          <w:rFonts w:hint="eastAsia" w:ascii="宋体" w:hAnsi="宋体" w:cs="宋体"/>
          <w:sz w:val="24"/>
          <w:szCs w:val="24"/>
          <w:lang w:eastAsia="zh-CN"/>
        </w:rPr>
        <w:t>衡阳开放大学</w:t>
      </w:r>
      <w:r>
        <w:rPr>
          <w:rFonts w:hint="eastAsia" w:ascii="宋体" w:hAnsi="宋体" w:cs="宋体"/>
          <w:sz w:val="24"/>
          <w:szCs w:val="24"/>
        </w:rPr>
        <w:t>的委托，对</w:t>
      </w:r>
      <w:r>
        <w:rPr>
          <w:rFonts w:hint="eastAsia" w:ascii="宋体" w:hAnsi="宋体" w:cs="宋体"/>
          <w:sz w:val="24"/>
          <w:szCs w:val="24"/>
          <w:lang w:eastAsia="zh-CN"/>
        </w:rPr>
        <w:t>衡阳开放大学南校区运动场西围墙改造项目</w:t>
      </w:r>
      <w:r>
        <w:rPr>
          <w:rFonts w:hint="eastAsia" w:ascii="宋体" w:hAnsi="宋体" w:cs="宋体"/>
          <w:sz w:val="24"/>
          <w:szCs w:val="24"/>
        </w:rPr>
        <w:t>进行竞争性磋商采购，现采用发布公告方式，邀请符合资格条件的供应商参与竞争性磋商采购活动。</w:t>
      </w:r>
    </w:p>
    <w:p>
      <w:pPr>
        <w:adjustRightInd w:val="0"/>
        <w:snapToGrid w:val="0"/>
        <w:spacing w:line="360" w:lineRule="auto"/>
        <w:jc w:val="both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Toc16087"/>
      <w:bookmarkStart w:id="1" w:name="_Toc22246"/>
      <w:bookmarkStart w:id="2" w:name="_Toc3490"/>
      <w:r>
        <w:rPr>
          <w:rFonts w:hint="eastAsia" w:ascii="宋体" w:hAnsi="宋体" w:eastAsia="宋体" w:cs="宋体"/>
          <w:b/>
          <w:bCs/>
          <w:sz w:val="24"/>
          <w:szCs w:val="24"/>
        </w:rPr>
        <w:t>一、采购项目基本信息</w:t>
      </w:r>
      <w:bookmarkEnd w:id="0"/>
      <w:bookmarkEnd w:id="1"/>
      <w:bookmarkEnd w:id="2"/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1、采购项目名称：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衡阳开放大学南校区运动场西围墙改造项目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2、采购计划编号：HYKF2024-006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3、委托代理编号：GDHC2024-019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4、采购项目预算：650900.00元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2" w:shapeid="_x0000_i1025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支持预付款，预付比例：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5、本项目对应的中小企业划分标准所属行业：建筑业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6、评标方法：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" w:name="Control 3" w:shapeid="_x0000_i1026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最低价法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Control 4" w:shapeid="_x0000_i1027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综合评分法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7、合同定价方式：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9" w:name="Control 5" w:shapeid="_x0000_i1028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固定总价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" w:name="Control 6" w:shapeid="_x0000_i1029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固定单价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" w:name="Control 7" w:shapeid="_x0000_i1030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成本补偿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" w:name="Control 8" w:shapeid="_x0000_i1031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绩效激励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8、合同履行期限：采购合同签订之日起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40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日内完工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9、本项目分阶段要求投标人提供以下保证：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" w:name="Control 9" w:shapeid="_x0000_i1032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投标保证金：采购项目预算的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/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" w:name="Control 10" w:shapeid="_x0000_i1033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履约保证金：中标金额的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/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" w:name="Control 11" w:shapeid="_x0000_i1034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预付款保证金：预付款的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/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6" w:name="Control 12" w:shapeid="_x0000_i1035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质量保证金：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结算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金额的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3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jc w:val="both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3" w:name="_Toc10002"/>
      <w:bookmarkStart w:id="4" w:name="_Toc24124"/>
      <w:bookmarkStart w:id="5" w:name="_Toc32240"/>
      <w:r>
        <w:rPr>
          <w:rFonts w:hint="eastAsia" w:ascii="宋体" w:hAnsi="宋体" w:eastAsia="宋体" w:cs="宋体"/>
          <w:b/>
          <w:bCs/>
          <w:sz w:val="24"/>
          <w:szCs w:val="24"/>
        </w:rPr>
        <w:t>二、采购人的采购需求</w:t>
      </w:r>
      <w:bookmarkEnd w:id="3"/>
      <w:bookmarkEnd w:id="4"/>
      <w:bookmarkEnd w:id="5"/>
    </w:p>
    <w:tbl>
      <w:tblPr>
        <w:tblStyle w:val="3"/>
        <w:tblW w:w="4900" w:type="pct"/>
        <w:tblInd w:w="0" w:type="dxa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88"/>
        <w:gridCol w:w="1103"/>
        <w:gridCol w:w="1278"/>
        <w:gridCol w:w="437"/>
        <w:gridCol w:w="1488"/>
        <w:gridCol w:w="857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</w:tblPrEx>
        <w:trPr>
          <w:trHeight w:val="941" w:hRule="atLeast"/>
        </w:trPr>
        <w:tc>
          <w:tcPr>
            <w:tcW w:w="75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45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最高限价（元）</w:t>
            </w:r>
          </w:p>
        </w:tc>
        <w:tc>
          <w:tcPr>
            <w:tcW w:w="125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标的名称</w:t>
            </w:r>
          </w:p>
        </w:tc>
        <w:tc>
          <w:tcPr>
            <w:tcW w:w="75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简要技术要求</w:t>
            </w:r>
          </w:p>
        </w:tc>
        <w:tc>
          <w:tcPr>
            <w:tcW w:w="45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45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标的预算（元）</w:t>
            </w:r>
          </w:p>
        </w:tc>
        <w:tc>
          <w:tcPr>
            <w:tcW w:w="45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节能产品</w:t>
            </w:r>
          </w:p>
        </w:tc>
        <w:tc>
          <w:tcPr>
            <w:tcW w:w="45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</w:tblPrEx>
        <w:trPr>
          <w:trHeight w:val="1336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650900.00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衡阳开放大学南校区运动场西围墙改造项目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详见磋商文件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650900.00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object>
                <v:shape id="_x0000_i103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7" w:name="Control 13" w:shapeid="_x0000_i1036"/>
              </w:objec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object>
                <v:shape id="_x0000_i103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8" w:name="Control 14" w:shapeid="_x0000_i1037"/>
              </w:objec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说明：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1.节能产品实行强制采购的，需提供国家认证机构出具的、处于有效期内的节能产品证书。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2.同意购买进口产品的，不限制满足采购需求的国内产品参与投标。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6" w:name="_Toc31177"/>
      <w:bookmarkStart w:id="7" w:name="_Toc3472"/>
      <w:bookmarkStart w:id="8" w:name="_Toc759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三、采购项目需落实的政府采购政策：</w:t>
      </w:r>
      <w:bookmarkEnd w:id="6"/>
      <w:bookmarkEnd w:id="7"/>
      <w:bookmarkEnd w:id="8"/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1、优先采购：节能产品、环境标志产品享受加分或价格折扣。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2、支持中小企业：中小企业享受预留采购份额或价格折扣。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9" w:name="_Toc16588"/>
      <w:bookmarkStart w:id="10" w:name="_Toc12336"/>
      <w:bookmarkStart w:id="11" w:name="_Toc3001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四、投标人的资格要求：</w:t>
      </w:r>
      <w:bookmarkEnd w:id="9"/>
      <w:bookmarkEnd w:id="10"/>
      <w:bookmarkEnd w:id="11"/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1、投标人的基本资格条件：投标人必须是在中华人民共和国境内注册登记的法人、其他组织或者自然人，且应当符合《政府采购法》第二十二条第一款的规定。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2、落实政府采购政策需满足的资格要求：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9" w:name="Control 15" w:shapeid="_x0000_i1038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专门面向：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0" w:name="Control 16" w:shapeid="_x0000_i1039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中小企业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" w:name="Control 17" w:shapeid="_x0000_i1040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小微企业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" w:name="Control 18" w:shapeid="_x0000_i1041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监狱企业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" w:name="Control 19" w:shapeid="_x0000_i1042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福利性单位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" w:name="Control 20" w:shapeid="_x0000_i1043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强制分包：大型企业应将采购份额的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%分包给中小企业。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供应商特定资格条件：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841" w:firstLineChars="4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（1）具备建设行政主管部门颁发的建筑工程施工总承包叁级及以上资质(资质处于有效期内)，且安全生产许可证处于有效期内，省外入湘企业应在“湖南省住房和城乡建设网”进行基本信息登记。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841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（2） 拟任项目负责人（即项目经理）具备建筑工程专业贰级及以上注册建造师执业资格，具备项目负责人安全生产考核合格证书。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4、单位负责人为同一人或者存在直接控股、管理关系的不同投标人，不得参加同一合同项下的政府采购活动。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5、为本采购项目提供整体设计、规范编制或者项目管理、监理、检测等服务的，不得再参加此项目的其他采购活动。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6、列入失信被执行人、重大税收违法失信主体名单、政府采购严重违法失信行为记录名单的，拒绝其参与政府采购活动。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7、联合体投标。本次招标不接受联合体投标。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color w:val="auto"/>
          <w:sz w:val="22"/>
          <w:szCs w:val="22"/>
        </w:rPr>
      </w:pPr>
      <w:bookmarkStart w:id="12" w:name="_Toc26954"/>
      <w:bookmarkStart w:id="13" w:name="_Toc13659"/>
      <w:bookmarkStart w:id="14" w:name="_Toc19989"/>
      <w:bookmarkStart w:id="15" w:name="_Toc19953"/>
      <w:bookmarkStart w:id="16" w:name="_Toc24581"/>
      <w:bookmarkStart w:id="17" w:name="_Toc9850"/>
      <w:r>
        <w:rPr>
          <w:rFonts w:hint="eastAsia" w:ascii="宋体" w:hAnsi="宋体" w:cs="宋体"/>
          <w:b/>
          <w:color w:val="auto"/>
          <w:sz w:val="22"/>
          <w:szCs w:val="22"/>
          <w:lang w:eastAsia="zh-CN"/>
        </w:rPr>
        <w:t>五</w:t>
      </w:r>
      <w:r>
        <w:rPr>
          <w:rFonts w:hint="eastAsia" w:ascii="宋体" w:hAnsi="宋体" w:cs="宋体"/>
          <w:b/>
          <w:color w:val="auto"/>
          <w:sz w:val="22"/>
          <w:szCs w:val="22"/>
        </w:rPr>
        <w:t>、获取磋商文件的时间、地点、方式</w:t>
      </w:r>
      <w:bookmarkEnd w:id="12"/>
      <w:bookmarkEnd w:id="13"/>
      <w:bookmarkEnd w:id="14"/>
      <w:bookmarkEnd w:id="15"/>
      <w:bookmarkEnd w:id="16"/>
      <w:bookmarkEnd w:id="17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1、获取磋商文件的时间：从202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cs="宋体"/>
          <w:color w:val="auto"/>
          <w:sz w:val="24"/>
          <w:szCs w:val="24"/>
        </w:rPr>
        <w:t>日起至202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szCs w:val="24"/>
        </w:rPr>
        <w:t>日17:00止。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2、获取磋商文件的方式：供应商指定专人现场领取，不接受邮寄等其他方式。购买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文件时需提供以下材料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加盖单位公章的复印件1份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。其中包含：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2.1</w:t>
      </w:r>
      <w:r>
        <w:rPr>
          <w:rFonts w:hint="eastAsia" w:ascii="宋体" w:hAnsi="宋体" w:cs="宋体"/>
          <w:color w:val="auto"/>
          <w:sz w:val="24"/>
          <w:szCs w:val="24"/>
        </w:rPr>
        <w:t>营业执照；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组织机构代码证；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2.3</w:t>
      </w:r>
      <w:r>
        <w:rPr>
          <w:rFonts w:hint="eastAsia" w:ascii="宋体" w:hAnsi="宋体" w:cs="宋体"/>
          <w:color w:val="auto"/>
          <w:sz w:val="24"/>
          <w:szCs w:val="24"/>
        </w:rPr>
        <w:t>税务登记证；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上述三项如已三证合一的，提供营业执照复印件即可。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2.4法定代表人授权书（含法定代表人和被授权人身份证复印件）；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2.5建设行政主管部门颁发的建筑工程施工总承包叁级及以上资质(资质处于有效期内)，且安全生产许可证处于有效期内，省外入湘企业应在“湖南省住房和城乡建设网”进行基本信息登记。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磋商</w:t>
      </w:r>
      <w:r>
        <w:rPr>
          <w:rFonts w:hint="eastAsia" w:ascii="宋体" w:hAnsi="宋体" w:cs="宋体"/>
          <w:color w:val="auto"/>
          <w:sz w:val="24"/>
          <w:szCs w:val="24"/>
        </w:rPr>
        <w:t>文件售价：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00元/份，售后不退。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、获取磋商文件的地点：</w:t>
      </w:r>
      <w:r>
        <w:rPr>
          <w:rFonts w:hint="eastAsia" w:ascii="宋体" w:hAnsi="宋体" w:eastAsia="宋体" w:cs="微软雅黑"/>
          <w:kern w:val="0"/>
          <w:sz w:val="24"/>
          <w:szCs w:val="24"/>
          <w:u w:val="none"/>
          <w:lang w:eastAsia="zh-CN"/>
        </w:rPr>
        <w:t>衡阳市华新开发区凤凰中街华苑阁小区 1 单元 1101 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outlineLvl w:val="1"/>
        <w:rPr>
          <w:rFonts w:hint="eastAsia" w:ascii="宋体" w:hAnsi="宋体" w:cs="宋体"/>
          <w:b/>
          <w:color w:val="auto"/>
          <w:sz w:val="22"/>
          <w:szCs w:val="22"/>
        </w:rPr>
      </w:pPr>
      <w:bookmarkStart w:id="18" w:name="_Toc28539"/>
      <w:bookmarkStart w:id="19" w:name="_Toc8848"/>
      <w:bookmarkStart w:id="20" w:name="_Toc5592"/>
      <w:bookmarkStart w:id="21" w:name="_Toc12628"/>
      <w:bookmarkStart w:id="22" w:name="_Toc14578"/>
      <w:bookmarkStart w:id="23" w:name="_Toc9706"/>
      <w:r>
        <w:rPr>
          <w:rFonts w:hint="eastAsia" w:ascii="宋体" w:hAnsi="宋体" w:cs="宋体"/>
          <w:b/>
          <w:color w:val="auto"/>
          <w:sz w:val="22"/>
          <w:szCs w:val="22"/>
          <w:lang w:eastAsia="zh-CN"/>
        </w:rPr>
        <w:t>六</w:t>
      </w:r>
      <w:r>
        <w:rPr>
          <w:rFonts w:hint="eastAsia" w:ascii="宋体" w:hAnsi="宋体" w:cs="宋体"/>
          <w:b/>
          <w:color w:val="auto"/>
          <w:sz w:val="22"/>
          <w:szCs w:val="22"/>
        </w:rPr>
        <w:t>、响应文件提交的截止时间、开启时间及地点</w:t>
      </w:r>
      <w:bookmarkEnd w:id="18"/>
      <w:bookmarkEnd w:id="19"/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1、首次提交响应文件的截止时间：202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0分（北京时间）；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2、首次响应文件的开启时间：202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0分（北京时间）；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4" w:name="_Toc19723"/>
      <w:bookmarkStart w:id="25" w:name="_Toc3"/>
      <w:r>
        <w:rPr>
          <w:rFonts w:hint="eastAsia" w:ascii="宋体" w:hAnsi="宋体" w:eastAsia="宋体" w:cs="宋体"/>
          <w:sz w:val="24"/>
          <w:szCs w:val="24"/>
        </w:rPr>
        <w:t>3、首次响应文件的递交地点及开启地点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lang w:eastAsia="zh-CN"/>
        </w:rPr>
        <w:t>衡阳市华新开发区凤凰中街华苑阁小区 1 单元 1101 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4、在截止时间后送达的响应文件为无效文件，采购人、采购代理机构应当拒收。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sz w:val="22"/>
          <w:szCs w:val="22"/>
        </w:rPr>
      </w:pPr>
      <w:bookmarkStart w:id="26" w:name="_Toc19222"/>
      <w:bookmarkStart w:id="27" w:name="_Toc13527"/>
      <w:bookmarkStart w:id="28" w:name="_Toc18171"/>
      <w:bookmarkStart w:id="29" w:name="_Toc22713"/>
      <w:r>
        <w:rPr>
          <w:rFonts w:hint="eastAsia" w:ascii="宋体" w:hAnsi="宋体" w:cs="宋体"/>
          <w:b/>
          <w:sz w:val="22"/>
          <w:szCs w:val="22"/>
          <w:lang w:eastAsia="zh-CN"/>
        </w:rPr>
        <w:t>七</w:t>
      </w:r>
      <w:r>
        <w:rPr>
          <w:rFonts w:hint="eastAsia" w:ascii="宋体" w:hAnsi="宋体" w:cs="宋体"/>
          <w:b/>
          <w:sz w:val="22"/>
          <w:szCs w:val="22"/>
        </w:rPr>
        <w:t>、公告期限</w:t>
      </w:r>
      <w:bookmarkEnd w:id="24"/>
      <w:bookmarkEnd w:id="25"/>
      <w:bookmarkEnd w:id="26"/>
      <w:bookmarkEnd w:id="27"/>
      <w:bookmarkEnd w:id="28"/>
      <w:bookmarkEnd w:id="29"/>
    </w:p>
    <w:p>
      <w:pPr>
        <w:adjustRightInd w:val="0"/>
        <w:snapToGrid w:val="0"/>
        <w:spacing w:line="360" w:lineRule="auto"/>
        <w:ind w:firstLine="480" w:firstLineChars="200"/>
        <w:jc w:val="both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1、本磋商公告在</w:t>
      </w:r>
      <w:r>
        <w:rPr>
          <w:rFonts w:hint="eastAsia" w:ascii="宋体" w:hAnsi="宋体" w:cs="宋体"/>
          <w:sz w:val="24"/>
          <w:szCs w:val="24"/>
          <w:lang w:eastAsia="zh-CN"/>
        </w:rPr>
        <w:t>衡阳开放大学（http://www.hyrtu.com/）</w:t>
      </w:r>
      <w:r>
        <w:rPr>
          <w:rFonts w:hint="eastAsia" w:ascii="宋体" w:hAnsi="宋体" w:cs="宋体"/>
          <w:sz w:val="24"/>
          <w:szCs w:val="24"/>
        </w:rPr>
        <w:t>发布。公告期限从本磋商公告发布之日起5个工作日。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2、在其他媒体发布的</w:t>
      </w:r>
      <w:r>
        <w:rPr>
          <w:rFonts w:hint="eastAsia" w:ascii="宋体" w:hAnsi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公告，公告内容以本</w:t>
      </w:r>
      <w:r>
        <w:rPr>
          <w:rFonts w:hint="eastAsia" w:ascii="宋体" w:hAnsi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公告指定媒体发布的公告为准；公告期限自本</w:t>
      </w:r>
      <w:r>
        <w:rPr>
          <w:rFonts w:hint="eastAsia" w:ascii="宋体" w:hAnsi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公告指定媒体最先发布公告之日起算。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sz w:val="22"/>
          <w:szCs w:val="22"/>
        </w:rPr>
      </w:pPr>
      <w:bookmarkStart w:id="30" w:name="_Toc22483"/>
      <w:bookmarkStart w:id="31" w:name="_Toc28160"/>
      <w:bookmarkStart w:id="32" w:name="_Toc28183"/>
      <w:bookmarkStart w:id="33" w:name="_Toc11061"/>
      <w:bookmarkStart w:id="34" w:name="_Toc1376"/>
      <w:bookmarkStart w:id="35" w:name="_Toc9646"/>
      <w:r>
        <w:rPr>
          <w:rFonts w:hint="eastAsia" w:ascii="宋体" w:hAnsi="宋体" w:cs="宋体"/>
          <w:b/>
          <w:sz w:val="22"/>
          <w:szCs w:val="22"/>
          <w:lang w:eastAsia="zh-CN"/>
        </w:rPr>
        <w:t>八</w:t>
      </w:r>
      <w:r>
        <w:rPr>
          <w:rFonts w:hint="eastAsia" w:ascii="宋体" w:hAnsi="宋体" w:cs="宋体"/>
          <w:b/>
          <w:sz w:val="22"/>
          <w:szCs w:val="22"/>
        </w:rPr>
        <w:t>、疑问及质疑</w:t>
      </w:r>
      <w:bookmarkEnd w:id="30"/>
      <w:bookmarkEnd w:id="31"/>
      <w:bookmarkEnd w:id="32"/>
      <w:bookmarkEnd w:id="33"/>
      <w:bookmarkEnd w:id="34"/>
      <w:bookmarkEnd w:id="35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1、潜在投标人对采购活动事项如有疑问的，可以向采购人或采购代理机构提出询问。采购人或采购代理机构将在3个工作日内作出答复。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2、潜在投标人认为磋商文件或磋商公告使自己的合法权益受到损害的，可以在收到磋商文件之日或磋商公告期限届满之日起7个工作日内，以书面形式向采购人、采购代理机构提出质疑。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sz w:val="22"/>
          <w:szCs w:val="22"/>
        </w:rPr>
      </w:pPr>
      <w:bookmarkStart w:id="36" w:name="_Toc1904"/>
      <w:bookmarkStart w:id="37" w:name="_Toc154"/>
      <w:bookmarkStart w:id="38" w:name="_Toc14306"/>
      <w:bookmarkStart w:id="39" w:name="_Toc10179"/>
      <w:bookmarkStart w:id="40" w:name="_Toc7190"/>
      <w:bookmarkStart w:id="41" w:name="_Toc26077"/>
      <w:r>
        <w:rPr>
          <w:rFonts w:hint="eastAsia" w:ascii="宋体" w:hAnsi="宋体" w:cs="宋体"/>
          <w:b/>
          <w:sz w:val="22"/>
          <w:szCs w:val="22"/>
          <w:lang w:eastAsia="zh-CN"/>
        </w:rPr>
        <w:t>九</w:t>
      </w:r>
      <w:r>
        <w:rPr>
          <w:rFonts w:hint="eastAsia" w:ascii="宋体" w:hAnsi="宋体" w:cs="宋体"/>
          <w:b/>
          <w:sz w:val="22"/>
          <w:szCs w:val="22"/>
        </w:rPr>
        <w:t>、联系方式</w:t>
      </w:r>
      <w:bookmarkEnd w:id="36"/>
      <w:bookmarkEnd w:id="37"/>
      <w:bookmarkEnd w:id="38"/>
      <w:bookmarkEnd w:id="39"/>
      <w:bookmarkEnd w:id="40"/>
      <w:bookmarkEnd w:id="41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42" w:name="_Toc16652"/>
      <w:bookmarkStart w:id="43" w:name="_Toc16137"/>
      <w:bookmarkStart w:id="44" w:name="_Toc24590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采购项目</w:t>
      </w:r>
      <w:bookmarkEnd w:id="42"/>
      <w:bookmarkEnd w:id="43"/>
      <w:bookmarkEnd w:id="44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联系人姓名：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 xml:space="preserve">先生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电 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15574710337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45" w:name="_Toc9066"/>
      <w:bookmarkStart w:id="46" w:name="_Toc19129"/>
      <w:bookmarkStart w:id="47" w:name="_Toc32677"/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</w:t>
      </w:r>
      <w:bookmarkEnd w:id="45"/>
      <w:bookmarkEnd w:id="46"/>
      <w:bookmarkEnd w:id="47"/>
    </w:p>
    <w:p>
      <w:pPr>
        <w:adjustRightInd w:val="0"/>
        <w:snapToGrid w:val="0"/>
        <w:spacing w:line="360" w:lineRule="auto"/>
        <w:ind w:firstLine="470" w:firstLineChars="196"/>
        <w:rPr>
          <w:rFonts w:ascii="宋体" w:hAnsi="宋体" w:eastAsia="宋体"/>
          <w:sz w:val="24"/>
          <w:szCs w:val="24"/>
          <w:u w:val="none"/>
        </w:rPr>
      </w:pPr>
      <w:bookmarkStart w:id="48" w:name="_Toc22301"/>
      <w:bookmarkStart w:id="49" w:name="_Toc16883"/>
      <w:bookmarkStart w:id="50" w:name="_Toc23914"/>
      <w:r>
        <w:rPr>
          <w:rFonts w:hint="eastAsia" w:ascii="宋体" w:hAnsi="宋体" w:eastAsia="宋体"/>
          <w:sz w:val="24"/>
          <w:szCs w:val="24"/>
          <w:highlight w:val="none"/>
          <w:u w:val="none"/>
        </w:rPr>
        <w:t>采购人</w:t>
      </w:r>
      <w:r>
        <w:rPr>
          <w:rFonts w:hint="eastAsia" w:ascii="宋体" w:hAnsi="宋体" w:eastAsia="宋体"/>
          <w:b/>
          <w:bCs/>
          <w:sz w:val="24"/>
          <w:szCs w:val="24"/>
          <w:u w:val="none"/>
        </w:rPr>
        <w:t>：</w:t>
      </w:r>
      <w:r>
        <w:rPr>
          <w:rFonts w:hint="eastAsia" w:ascii="宋体" w:hAnsi="宋体" w:eastAsia="宋体" w:cs="Times New Roman"/>
          <w:sz w:val="24"/>
          <w:szCs w:val="24"/>
          <w:u w:val="none"/>
          <w:lang w:eastAsia="zh-CN"/>
        </w:rPr>
        <w:t>衡阳开放大学</w:t>
      </w:r>
      <w:r>
        <w:rPr>
          <w:rFonts w:hint="eastAsia" w:ascii="宋体" w:hAnsi="宋体" w:eastAsia="宋体"/>
          <w:sz w:val="24"/>
          <w:szCs w:val="24"/>
          <w:u w:val="non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  <w:u w:val="none"/>
        </w:rPr>
        <w:t>联系人：</w:t>
      </w:r>
      <w:r>
        <w:rPr>
          <w:rFonts w:hint="eastAsia" w:ascii="宋体" w:hAnsi="宋体" w:eastAsia="宋体"/>
          <w:sz w:val="24"/>
          <w:szCs w:val="24"/>
          <w:highlight w:val="none"/>
          <w:u w:val="none"/>
          <w:lang w:eastAsia="zh-CN"/>
        </w:rPr>
        <w:t>陈先生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none"/>
        </w:rPr>
        <w:t xml:space="preserve">      电话：</w:t>
      </w:r>
      <w:r>
        <w:rPr>
          <w:rFonts w:hint="eastAsia" w:ascii="宋体" w:hAnsi="宋体" w:eastAsia="宋体"/>
          <w:sz w:val="24"/>
          <w:szCs w:val="24"/>
          <w:highlight w:val="none"/>
          <w:u w:val="none"/>
          <w:lang w:val="en-US" w:eastAsia="zh-CN"/>
        </w:rPr>
        <w:t>0734-8127163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</w:t>
      </w:r>
      <w:bookmarkEnd w:id="48"/>
      <w:bookmarkEnd w:id="49"/>
      <w:bookmarkEnd w:id="50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国鼎和诚项目管理集团有限公司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地址：衡阳市华新开发区凤凰中街华苑阁小区 1 单元 1101 室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阳先生</w:t>
      </w:r>
      <w:r>
        <w:rPr>
          <w:rFonts w:hint="eastAsia" w:ascii="宋体" w:hAnsi="宋体" w:eastAsia="宋体" w:cs="宋体"/>
          <w:sz w:val="24"/>
          <w:szCs w:val="24"/>
        </w:rPr>
        <w:t xml:space="preserve">     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15574710337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8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6EDB4"/>
    <w:multiLevelType w:val="singleLevel"/>
    <w:tmpl w:val="4006EDB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TNkZmFlNTg5MTJjM2YxNmRlNjRlYjNmZjBlODcifQ=="/>
  </w:docVars>
  <w:rsids>
    <w:rsidRoot w:val="00000000"/>
    <w:rsid w:val="0AC5681D"/>
    <w:rsid w:val="408354C1"/>
    <w:rsid w:val="534C4AE9"/>
    <w:rsid w:val="5F6B0B32"/>
    <w:rsid w:val="DFD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ontrol" Target="activeX/activeX19.xml"/><Relationship Id="rId23" Type="http://schemas.openxmlformats.org/officeDocument/2006/relationships/control" Target="activeX/activeX18.xml"/><Relationship Id="rId22" Type="http://schemas.openxmlformats.org/officeDocument/2006/relationships/control" Target="activeX/activeX17.xml"/><Relationship Id="rId21" Type="http://schemas.openxmlformats.org/officeDocument/2006/relationships/control" Target="activeX/activeX16.xml"/><Relationship Id="rId20" Type="http://schemas.openxmlformats.org/officeDocument/2006/relationships/control" Target="activeX/activeX15.xml"/><Relationship Id="rId2" Type="http://schemas.openxmlformats.org/officeDocument/2006/relationships/settings" Target="settings.xml"/><Relationship Id="rId19" Type="http://schemas.openxmlformats.org/officeDocument/2006/relationships/control" Target="activeX/activeX14.xml"/><Relationship Id="rId18" Type="http://schemas.openxmlformats.org/officeDocument/2006/relationships/control" Target="activeX/activeX13.xml"/><Relationship Id="rId17" Type="http://schemas.openxmlformats.org/officeDocument/2006/relationships/control" Target="activeX/activeX12.xml"/><Relationship Id="rId16" Type="http://schemas.openxmlformats.org/officeDocument/2006/relationships/control" Target="activeX/activeX11.xml"/><Relationship Id="rId15" Type="http://schemas.openxmlformats.org/officeDocument/2006/relationships/control" Target="activeX/activeX10.xml"/><Relationship Id="rId14" Type="http://schemas.openxmlformats.org/officeDocument/2006/relationships/control" Target="activeX/activeX9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1913</Words>
  <Characters>2061</Characters>
  <Lines>0</Lines>
  <Paragraphs>0</Paragraphs>
  <TotalTime>2</TotalTime>
  <ScaleCrop>false</ScaleCrop>
  <LinksUpToDate>false</LinksUpToDate>
  <CharactersWithSpaces>2153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2024-07-04T10:52:00Z</dcterms:created>
  <dc:creator>Administrator</dc:creator>
  <cp:lastModifiedBy>冉冉酱</cp:lastModifiedBy>
  <dcterms:modified xsi:type="dcterms:W3CDTF">2024-07-05T12:04:43Z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519B52B56431890FDB70876671267FE2_43</vt:lpwstr>
  </property>
</Properties>
</file>