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5E" w:rsidRDefault="00F1419F" w:rsidP="00534532">
      <w:pPr>
        <w:spacing w:afterLines="100" w:after="312"/>
        <w:rPr>
          <w:rFonts w:ascii="Times New Roman" w:eastAsia="仿宋_GB2312" w:hAnsi="Times New Roman"/>
          <w:kern w:val="0"/>
          <w:sz w:val="32"/>
          <w:szCs w:val="32"/>
        </w:rPr>
      </w:pPr>
      <w:r>
        <w:rPr>
          <w:rFonts w:ascii="黑体" w:eastAsia="黑体" w:hAnsi="黑体" w:cs="黑体" w:hint="eastAsia"/>
          <w:kern w:val="0"/>
          <w:sz w:val="32"/>
          <w:szCs w:val="32"/>
        </w:rPr>
        <w:t>附件</w:t>
      </w:r>
      <w:r>
        <w:rPr>
          <w:rFonts w:ascii="Times New Roman" w:eastAsia="仿宋_GB2312" w:hAnsi="Times New Roman"/>
          <w:kern w:val="0"/>
          <w:sz w:val="32"/>
          <w:szCs w:val="32"/>
        </w:rPr>
        <w:t>1</w:t>
      </w:r>
    </w:p>
    <w:p w:rsidR="0052335E" w:rsidRDefault="0052335E">
      <w:pPr>
        <w:rPr>
          <w:rFonts w:ascii="Times New Roman" w:eastAsia="方正小标宋简体" w:hAnsi="Times New Roman"/>
          <w:sz w:val="48"/>
          <w:szCs w:val="48"/>
        </w:rPr>
      </w:pPr>
    </w:p>
    <w:p w:rsidR="0052335E" w:rsidRDefault="0052335E">
      <w:pPr>
        <w:rPr>
          <w:rFonts w:ascii="Times New Roman" w:eastAsia="方正小标宋简体" w:hAnsi="Times New Roman"/>
          <w:sz w:val="48"/>
          <w:szCs w:val="48"/>
        </w:rPr>
      </w:pPr>
    </w:p>
    <w:p w:rsidR="0052335E" w:rsidRDefault="0052335E">
      <w:pPr>
        <w:rPr>
          <w:rFonts w:ascii="Times New Roman" w:eastAsia="方正小标宋简体" w:hAnsi="Times New Roman"/>
          <w:sz w:val="48"/>
          <w:szCs w:val="48"/>
        </w:rPr>
      </w:pPr>
    </w:p>
    <w:p w:rsidR="0052335E" w:rsidRDefault="00F1419F">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rsidR="0052335E" w:rsidRDefault="00F1419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2</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rPr>
          <w:rFonts w:ascii="Times New Roman" w:eastAsia="黑体" w:hAnsi="Times New Roman"/>
          <w:sz w:val="32"/>
          <w:szCs w:val="32"/>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373F57" w:rsidRPr="00373F57" w:rsidRDefault="00373F57">
      <w:pPr>
        <w:jc w:val="center"/>
        <w:rPr>
          <w:rFonts w:ascii="Times New Roman" w:hAnsi="Times New Roman"/>
          <w:sz w:val="36"/>
          <w:szCs w:val="36"/>
        </w:rPr>
      </w:pPr>
    </w:p>
    <w:p w:rsidR="0035252B" w:rsidRDefault="00F1419F" w:rsidP="00594D88">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w:t>
      </w:r>
      <w:r w:rsidR="0035252B">
        <w:rPr>
          <w:rFonts w:ascii="Times New Roman" w:hAnsi="Times New Roman" w:hint="eastAsia"/>
          <w:sz w:val="36"/>
          <w:szCs w:val="36"/>
        </w:rPr>
        <w:t>衡阳开放大学</w:t>
      </w:r>
    </w:p>
    <w:p w:rsidR="0052335E" w:rsidRPr="0035252B" w:rsidRDefault="00F1419F" w:rsidP="00594D88">
      <w:pPr>
        <w:ind w:firstLineChars="700" w:firstLine="2520"/>
        <w:rPr>
          <w:rFonts w:ascii="Times New Roman"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r w:rsidR="0035252B">
        <w:rPr>
          <w:rFonts w:ascii="Times New Roman" w:hAnsi="Times New Roman" w:hint="eastAsia"/>
          <w:sz w:val="36"/>
          <w:szCs w:val="36"/>
        </w:rPr>
        <w:t xml:space="preserve"> </w:t>
      </w:r>
      <w:r w:rsidR="00E3718B">
        <w:rPr>
          <w:rFonts w:ascii="Times New Roman" w:hAnsi="Times New Roman" w:hint="eastAsia"/>
          <w:sz w:val="36"/>
          <w:szCs w:val="36"/>
        </w:rPr>
        <w:t>尹军</w:t>
      </w:r>
      <w:r w:rsidR="0035252B">
        <w:rPr>
          <w:rFonts w:ascii="Times New Roman" w:hAnsi="Times New Roman" w:hint="eastAsia"/>
          <w:sz w:val="36"/>
          <w:szCs w:val="36"/>
        </w:rPr>
        <w:t xml:space="preserve">   </w:t>
      </w:r>
    </w:p>
    <w:p w:rsidR="0052335E" w:rsidRDefault="0052335E">
      <w:pPr>
        <w:jc w:val="center"/>
        <w:rPr>
          <w:rFonts w:ascii="Times New Roman" w:eastAsia="黑体" w:hAnsi="Times New Roman"/>
          <w:sz w:val="36"/>
          <w:szCs w:val="36"/>
        </w:rPr>
      </w:pPr>
    </w:p>
    <w:p w:rsidR="0052335E" w:rsidRDefault="0035252B">
      <w:pPr>
        <w:jc w:val="center"/>
        <w:rPr>
          <w:rFonts w:ascii="Times New Roman" w:eastAsia="黑体" w:hAnsi="Times New Roman"/>
          <w:sz w:val="32"/>
          <w:szCs w:val="32"/>
        </w:rPr>
      </w:pPr>
      <w:r>
        <w:rPr>
          <w:rFonts w:ascii="Times New Roman" w:eastAsia="黑体" w:hAnsi="Times New Roman" w:hint="eastAsia"/>
          <w:sz w:val="32"/>
          <w:szCs w:val="32"/>
        </w:rPr>
        <w:t>2023</w:t>
      </w:r>
      <w:r w:rsidR="00F1419F">
        <w:rPr>
          <w:rFonts w:ascii="Times New Roman" w:eastAsia="黑体" w:hAnsi="Times New Roman"/>
          <w:sz w:val="32"/>
          <w:szCs w:val="32"/>
        </w:rPr>
        <w:t>年</w:t>
      </w:r>
      <w:r w:rsidR="00F1419F">
        <w:rPr>
          <w:rFonts w:ascii="Times New Roman" w:eastAsia="黑体" w:hAnsi="Times New Roman"/>
          <w:sz w:val="32"/>
          <w:szCs w:val="32"/>
        </w:rPr>
        <w:t xml:space="preserve">  </w:t>
      </w:r>
      <w:r>
        <w:rPr>
          <w:rFonts w:ascii="Times New Roman" w:eastAsia="黑体" w:hAnsi="Times New Roman" w:hint="eastAsia"/>
          <w:sz w:val="32"/>
          <w:szCs w:val="32"/>
        </w:rPr>
        <w:t>3</w:t>
      </w:r>
      <w:r w:rsidR="00F1419F">
        <w:rPr>
          <w:rFonts w:ascii="Times New Roman" w:eastAsia="黑体" w:hAnsi="Times New Roman" w:hint="eastAsia"/>
          <w:sz w:val="32"/>
          <w:szCs w:val="32"/>
        </w:rPr>
        <w:t xml:space="preserve"> </w:t>
      </w:r>
      <w:r w:rsidR="00F1419F">
        <w:rPr>
          <w:rFonts w:ascii="Times New Roman" w:eastAsia="黑体" w:hAnsi="Times New Roman"/>
          <w:sz w:val="32"/>
          <w:szCs w:val="32"/>
        </w:rPr>
        <w:t xml:space="preserve"> </w:t>
      </w:r>
      <w:r w:rsidR="00F1419F">
        <w:rPr>
          <w:rFonts w:ascii="Times New Roman" w:eastAsia="黑体" w:hAnsi="Times New Roman"/>
          <w:sz w:val="32"/>
          <w:szCs w:val="32"/>
        </w:rPr>
        <w:t>月</w:t>
      </w:r>
      <w:r w:rsidR="00F1419F">
        <w:rPr>
          <w:rFonts w:ascii="Times New Roman" w:eastAsia="黑体" w:hAnsi="Times New Roman"/>
          <w:sz w:val="32"/>
          <w:szCs w:val="32"/>
        </w:rPr>
        <w:t xml:space="preserve">  </w:t>
      </w:r>
      <w:r>
        <w:rPr>
          <w:rFonts w:ascii="Times New Roman" w:eastAsia="黑体" w:hAnsi="Times New Roman" w:hint="eastAsia"/>
          <w:sz w:val="32"/>
          <w:szCs w:val="32"/>
        </w:rPr>
        <w:t>2</w:t>
      </w:r>
      <w:r w:rsidR="00594D88">
        <w:rPr>
          <w:rFonts w:ascii="Times New Roman" w:eastAsia="黑体" w:hAnsi="Times New Roman" w:hint="eastAsia"/>
          <w:sz w:val="32"/>
          <w:szCs w:val="32"/>
        </w:rPr>
        <w:t>4</w:t>
      </w:r>
      <w:r w:rsidR="00F1419F">
        <w:rPr>
          <w:rFonts w:ascii="Times New Roman" w:eastAsia="黑体" w:hAnsi="Times New Roman"/>
          <w:sz w:val="32"/>
          <w:szCs w:val="32"/>
        </w:rPr>
        <w:t>日</w:t>
      </w:r>
    </w:p>
    <w:p w:rsidR="0052335E" w:rsidRDefault="0052335E">
      <w:pPr>
        <w:jc w:val="center"/>
        <w:rPr>
          <w:rFonts w:ascii="Times New Roman" w:eastAsia="黑体" w:hAnsi="Times New Roman"/>
          <w:sz w:val="32"/>
          <w:szCs w:val="32"/>
        </w:rPr>
      </w:pPr>
    </w:p>
    <w:p w:rsidR="0052335E" w:rsidRDefault="0052335E">
      <w:pPr>
        <w:spacing w:line="600" w:lineRule="exact"/>
        <w:rPr>
          <w:rFonts w:ascii="Times New Roman" w:eastAsia="方正小标宋简体" w:hAnsi="Times New Roman"/>
          <w:sz w:val="44"/>
          <w:szCs w:val="44"/>
        </w:rPr>
      </w:pPr>
    </w:p>
    <w:p w:rsidR="0052335E" w:rsidRPr="00CA691B" w:rsidRDefault="0052335E">
      <w:pPr>
        <w:spacing w:line="600" w:lineRule="exact"/>
        <w:jc w:val="center"/>
        <w:rPr>
          <w:rFonts w:ascii="Times New Roman" w:eastAsia="方正小标宋简体" w:hAnsi="Times New Roman"/>
          <w:sz w:val="44"/>
          <w:szCs w:val="44"/>
        </w:rPr>
      </w:pPr>
    </w:p>
    <w:p w:rsidR="00B95E51" w:rsidRDefault="00B95E51" w:rsidP="0014552B">
      <w:pPr>
        <w:spacing w:line="600" w:lineRule="exact"/>
        <w:jc w:val="center"/>
        <w:rPr>
          <w:rFonts w:ascii="Times New Roman" w:eastAsia="方正小标宋简体" w:hAnsi="Times New Roman"/>
          <w:sz w:val="44"/>
          <w:szCs w:val="44"/>
        </w:rPr>
      </w:pPr>
    </w:p>
    <w:p w:rsidR="0052335E" w:rsidRDefault="00F1419F" w:rsidP="0014552B">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部门整体支出绩效自评报告</w:t>
      </w:r>
    </w:p>
    <w:p w:rsidR="0014552B" w:rsidRPr="0014552B" w:rsidRDefault="0014552B" w:rsidP="0014552B">
      <w:pPr>
        <w:spacing w:line="600" w:lineRule="exact"/>
        <w:jc w:val="center"/>
        <w:rPr>
          <w:rFonts w:ascii="Times New Roman" w:eastAsia="方正小标宋简体" w:hAnsi="Times New Roman"/>
          <w:sz w:val="44"/>
          <w:szCs w:val="44"/>
        </w:rPr>
      </w:pPr>
    </w:p>
    <w:p w:rsidR="0052335E" w:rsidRPr="00AD6696" w:rsidRDefault="00F1419F" w:rsidP="00AD6696">
      <w:pPr>
        <w:pStyle w:val="aa"/>
        <w:widowControl/>
        <w:ind w:firstLine="640"/>
        <w:rPr>
          <w:rFonts w:ascii="黑体" w:eastAsia="黑体" w:hAnsi="黑体"/>
          <w:sz w:val="32"/>
          <w:szCs w:val="32"/>
        </w:rPr>
      </w:pPr>
      <w:r w:rsidRPr="00AD6696">
        <w:rPr>
          <w:rFonts w:ascii="黑体" w:eastAsia="黑体" w:hAnsi="黑体"/>
          <w:sz w:val="32"/>
          <w:szCs w:val="32"/>
        </w:rPr>
        <w:t>一、单位基本情况</w:t>
      </w:r>
    </w:p>
    <w:p w:rsidR="00373F57" w:rsidRPr="00963039" w:rsidRDefault="00373F57" w:rsidP="00373F57">
      <w:pPr>
        <w:ind w:firstLine="640"/>
        <w:rPr>
          <w:rFonts w:ascii="仿宋" w:eastAsia="仿宋" w:hAnsi="仿宋"/>
          <w:color w:val="000000" w:themeColor="text1"/>
          <w:sz w:val="30"/>
          <w:szCs w:val="30"/>
        </w:rPr>
      </w:pPr>
      <w:r w:rsidRPr="00963039">
        <w:rPr>
          <w:rFonts w:ascii="仿宋" w:eastAsia="仿宋" w:hAnsi="仿宋" w:hint="eastAsia"/>
          <w:sz w:val="30"/>
          <w:szCs w:val="30"/>
        </w:rPr>
        <w:t>衡阳开放大学是隶属于衡阳市人民政府，归衡阳市教育局管理的</w:t>
      </w:r>
      <w:r w:rsidRPr="00963039">
        <w:rPr>
          <w:rFonts w:ascii="仿宋" w:eastAsia="仿宋" w:hAnsi="仿宋" w:hint="eastAsia"/>
          <w:color w:val="333333"/>
          <w:sz w:val="30"/>
          <w:szCs w:val="30"/>
          <w:shd w:val="clear" w:color="auto" w:fill="FFFFFF"/>
        </w:rPr>
        <w:t>一所：举办成人高等学历教育、中等职业教育、非学历继续教育和服务全民终身学习的综合性成人高等学校。内设</w:t>
      </w:r>
      <w:r w:rsidRPr="00963039">
        <w:rPr>
          <w:rFonts w:ascii="仿宋" w:eastAsia="仿宋" w:hAnsi="仿宋"/>
          <w:color w:val="333333"/>
          <w:sz w:val="30"/>
          <w:szCs w:val="30"/>
          <w:shd w:val="clear" w:color="auto" w:fill="FFFFFF"/>
        </w:rPr>
        <w:t>开放教育学院、</w:t>
      </w:r>
      <w:hyperlink r:id="rId9" w:tgtFrame="_blank" w:history="1">
        <w:r w:rsidRPr="00963039">
          <w:rPr>
            <w:rStyle w:val="ab"/>
            <w:rFonts w:ascii="仿宋" w:eastAsia="仿宋" w:hAnsi="仿宋"/>
            <w:color w:val="000000" w:themeColor="text1"/>
            <w:sz w:val="30"/>
            <w:szCs w:val="30"/>
            <w:u w:val="none"/>
          </w:rPr>
          <w:t>成人教育学院</w:t>
        </w:r>
      </w:hyperlink>
      <w:r w:rsidRPr="00963039">
        <w:rPr>
          <w:rFonts w:ascii="仿宋" w:eastAsia="仿宋" w:hAnsi="仿宋"/>
          <w:color w:val="000000" w:themeColor="text1"/>
          <w:sz w:val="30"/>
          <w:szCs w:val="30"/>
        </w:rPr>
        <w:t>、</w:t>
      </w:r>
      <w:hyperlink r:id="rId10" w:tgtFrame="_blank" w:history="1">
        <w:r w:rsidRPr="00963039">
          <w:rPr>
            <w:rStyle w:val="ab"/>
            <w:rFonts w:ascii="仿宋" w:eastAsia="仿宋" w:hAnsi="仿宋"/>
            <w:color w:val="000000" w:themeColor="text1"/>
            <w:sz w:val="30"/>
            <w:szCs w:val="30"/>
            <w:u w:val="none"/>
          </w:rPr>
          <w:t>继续教育学院</w:t>
        </w:r>
      </w:hyperlink>
      <w:r w:rsidRPr="00963039">
        <w:rPr>
          <w:rFonts w:ascii="仿宋" w:eastAsia="仿宋" w:hAnsi="仿宋"/>
          <w:color w:val="333333"/>
          <w:sz w:val="30"/>
          <w:szCs w:val="30"/>
          <w:shd w:val="clear" w:color="auto" w:fill="FFFFFF"/>
        </w:rPr>
        <w:t>、干部教育学院、信息网络工程学院和城南、常宁、耒阳、衡东、衡山、祁东等县级电大分校</w:t>
      </w:r>
      <w:r w:rsidRPr="00963039">
        <w:rPr>
          <w:rFonts w:ascii="仿宋" w:eastAsia="仿宋" w:hAnsi="仿宋"/>
          <w:color w:val="000000" w:themeColor="text1"/>
          <w:sz w:val="30"/>
          <w:szCs w:val="30"/>
        </w:rPr>
        <w:t>。坚持</w:t>
      </w:r>
      <w:r w:rsidRPr="00963039">
        <w:rPr>
          <w:rFonts w:ascii="仿宋" w:eastAsia="仿宋" w:hAnsi="仿宋" w:hint="eastAsia"/>
          <w:color w:val="000000" w:themeColor="text1"/>
          <w:sz w:val="30"/>
          <w:szCs w:val="30"/>
        </w:rPr>
        <w:t>以</w:t>
      </w:r>
      <w:r w:rsidRPr="00963039">
        <w:rPr>
          <w:rFonts w:ascii="仿宋" w:eastAsia="仿宋" w:hAnsi="仿宋"/>
          <w:color w:val="000000" w:themeColor="text1"/>
          <w:sz w:val="30"/>
          <w:szCs w:val="30"/>
        </w:rPr>
        <w:t>“开放、共享、服务”的办学理念和“让学习伴随一生”的校训、“以开放教育为主体，多元发展”的办学思路，充分发挥</w:t>
      </w:r>
      <w:hyperlink r:id="rId11" w:tgtFrame="_blank" w:history="1">
        <w:r w:rsidRPr="00963039">
          <w:rPr>
            <w:rStyle w:val="ab"/>
            <w:rFonts w:ascii="仿宋" w:eastAsia="仿宋" w:hAnsi="仿宋"/>
            <w:color w:val="000000" w:themeColor="text1"/>
            <w:sz w:val="30"/>
            <w:szCs w:val="30"/>
            <w:u w:val="none"/>
          </w:rPr>
          <w:t>现代远程教育</w:t>
        </w:r>
      </w:hyperlink>
      <w:r w:rsidRPr="00963039">
        <w:rPr>
          <w:rFonts w:ascii="仿宋" w:eastAsia="仿宋" w:hAnsi="仿宋"/>
          <w:color w:val="000000" w:themeColor="text1"/>
          <w:sz w:val="30"/>
          <w:szCs w:val="30"/>
        </w:rPr>
        <w:t>优势，举办研究生、 本科、专科层次</w:t>
      </w:r>
      <w:hyperlink r:id="rId12" w:tgtFrame="_blank" w:history="1">
        <w:r w:rsidRPr="00963039">
          <w:rPr>
            <w:rStyle w:val="ab"/>
            <w:rFonts w:ascii="仿宋" w:eastAsia="仿宋" w:hAnsi="仿宋"/>
            <w:color w:val="000000" w:themeColor="text1"/>
            <w:sz w:val="30"/>
            <w:szCs w:val="30"/>
            <w:u w:val="none"/>
          </w:rPr>
          <w:t>成人高等学历教育</w:t>
        </w:r>
      </w:hyperlink>
      <w:r w:rsidRPr="00963039">
        <w:rPr>
          <w:rFonts w:ascii="仿宋" w:eastAsia="仿宋" w:hAnsi="仿宋"/>
          <w:color w:val="000000" w:themeColor="text1"/>
          <w:sz w:val="30"/>
          <w:szCs w:val="30"/>
        </w:rPr>
        <w:t>和中等职业全日制教育</w:t>
      </w:r>
      <w:r w:rsidR="00587413" w:rsidRPr="00963039">
        <w:rPr>
          <w:rFonts w:ascii="仿宋" w:eastAsia="仿宋" w:hAnsi="仿宋" w:hint="eastAsia"/>
          <w:color w:val="000000" w:themeColor="text1"/>
          <w:sz w:val="30"/>
          <w:szCs w:val="30"/>
        </w:rPr>
        <w:t>。</w:t>
      </w:r>
    </w:p>
    <w:p w:rsidR="0052335E" w:rsidRPr="00AD6696" w:rsidRDefault="00F1419F" w:rsidP="00AD6696">
      <w:pPr>
        <w:pStyle w:val="aa"/>
        <w:widowControl/>
        <w:ind w:firstLine="640"/>
        <w:rPr>
          <w:rFonts w:ascii="黑体" w:eastAsia="黑体" w:hAnsi="黑体"/>
          <w:sz w:val="32"/>
          <w:szCs w:val="32"/>
        </w:rPr>
      </w:pPr>
      <w:r w:rsidRPr="00AD6696">
        <w:rPr>
          <w:rFonts w:ascii="黑体" w:eastAsia="黑体" w:hAnsi="黑体"/>
          <w:sz w:val="32"/>
          <w:szCs w:val="32"/>
        </w:rPr>
        <w:t>二、一般公共预算支出情况</w:t>
      </w:r>
    </w:p>
    <w:p w:rsidR="004B18D1" w:rsidRPr="00AD6696" w:rsidRDefault="00F1419F" w:rsidP="00AD6696">
      <w:pPr>
        <w:pStyle w:val="aa"/>
        <w:widowControl/>
        <w:ind w:firstLine="640"/>
        <w:rPr>
          <w:rFonts w:ascii="黑体" w:eastAsia="黑体" w:hAnsi="黑体"/>
          <w:sz w:val="32"/>
          <w:szCs w:val="32"/>
        </w:rPr>
      </w:pPr>
      <w:r w:rsidRPr="00AD6696">
        <w:rPr>
          <w:rFonts w:ascii="黑体" w:eastAsia="黑体" w:hAnsi="黑体"/>
          <w:sz w:val="32"/>
          <w:szCs w:val="32"/>
        </w:rPr>
        <w:t>（一）基本支出情况</w:t>
      </w:r>
    </w:p>
    <w:p w:rsidR="00127EBB" w:rsidRDefault="00127EBB" w:rsidP="00127EBB">
      <w:pPr>
        <w:ind w:leftChars="8" w:left="17" w:firstLineChars="193" w:firstLine="618"/>
        <w:rPr>
          <w:rFonts w:ascii="仿宋" w:eastAsia="仿宋" w:hAnsi="仿宋" w:cs="仿宋"/>
          <w:sz w:val="32"/>
          <w:szCs w:val="32"/>
        </w:rPr>
      </w:pPr>
      <w:r>
        <w:rPr>
          <w:rFonts w:ascii="仿宋" w:eastAsia="仿宋" w:hAnsi="仿宋" w:cs="仿宋" w:hint="eastAsia"/>
          <w:sz w:val="32"/>
          <w:szCs w:val="32"/>
        </w:rPr>
        <w:t>本年度公用经费基本支出2600.02万元：其中办公经费2600.02万元；维修维护费339.62万元；水费、电费及差旅费126.38万元；会议费、培训费1.75万元；其他2132.27万元。</w:t>
      </w:r>
    </w:p>
    <w:p w:rsidR="00127EBB" w:rsidRDefault="00127EBB" w:rsidP="00127EBB">
      <w:pPr>
        <w:ind w:firstLineChars="200" w:firstLine="640"/>
        <w:rPr>
          <w:rFonts w:ascii="仿宋" w:eastAsia="仿宋" w:hAnsi="仿宋" w:cs="仿宋"/>
          <w:sz w:val="32"/>
          <w:szCs w:val="32"/>
        </w:rPr>
      </w:pPr>
      <w:r>
        <w:rPr>
          <w:rFonts w:ascii="仿宋" w:eastAsia="仿宋" w:hAnsi="仿宋" w:cs="仿宋" w:hint="eastAsia"/>
          <w:sz w:val="32"/>
          <w:szCs w:val="32"/>
        </w:rPr>
        <w:t>本年度三</w:t>
      </w:r>
      <w:proofErr w:type="gramStart"/>
      <w:r>
        <w:rPr>
          <w:rFonts w:ascii="仿宋" w:eastAsia="仿宋" w:hAnsi="仿宋" w:cs="仿宋" w:hint="eastAsia"/>
          <w:sz w:val="32"/>
          <w:szCs w:val="32"/>
        </w:rPr>
        <w:t>公经费</w:t>
      </w:r>
      <w:proofErr w:type="gramEnd"/>
      <w:r>
        <w:rPr>
          <w:rFonts w:ascii="仿宋" w:eastAsia="仿宋" w:hAnsi="仿宋" w:cs="仿宋" w:hint="eastAsia"/>
          <w:sz w:val="32"/>
          <w:szCs w:val="32"/>
        </w:rPr>
        <w:t>共计0万元，其中：公务用车运行维护费0.6万元，公务接待2.87万元。</w:t>
      </w:r>
    </w:p>
    <w:p w:rsidR="00127EBB" w:rsidRPr="00127EBB" w:rsidRDefault="00127EBB" w:rsidP="00127EBB">
      <w:pPr>
        <w:ind w:firstLineChars="200" w:firstLine="640"/>
        <w:rPr>
          <w:rFonts w:ascii="仿宋" w:eastAsia="仿宋" w:hAnsi="仿宋" w:cs="仿宋"/>
          <w:sz w:val="32"/>
          <w:szCs w:val="32"/>
        </w:rPr>
      </w:pPr>
      <w:r>
        <w:rPr>
          <w:rFonts w:ascii="仿宋" w:eastAsia="仿宋" w:hAnsi="仿宋" w:cs="仿宋" w:hint="eastAsia"/>
          <w:sz w:val="32"/>
          <w:szCs w:val="32"/>
        </w:rPr>
        <w:t>本年度对个人和家庭支出304.63万元，其中：生活补助12.02万元；奖励金149.13万元，其他143.48万元。</w:t>
      </w:r>
    </w:p>
    <w:p w:rsidR="0052335E" w:rsidRPr="00AD6696" w:rsidRDefault="00F1419F" w:rsidP="00AD6696">
      <w:pPr>
        <w:pStyle w:val="aa"/>
        <w:widowControl/>
        <w:ind w:firstLine="640"/>
        <w:rPr>
          <w:rFonts w:ascii="黑体" w:eastAsia="黑体" w:hAnsi="黑体"/>
          <w:sz w:val="32"/>
          <w:szCs w:val="32"/>
        </w:rPr>
      </w:pPr>
      <w:r w:rsidRPr="00AD6696">
        <w:rPr>
          <w:rFonts w:ascii="黑体" w:eastAsia="黑体" w:hAnsi="黑体"/>
          <w:sz w:val="32"/>
          <w:szCs w:val="32"/>
        </w:rPr>
        <w:t>（二）项目支出情况</w:t>
      </w:r>
    </w:p>
    <w:p w:rsidR="00B95E51" w:rsidRPr="00AD6696" w:rsidRDefault="00B95E51">
      <w:pPr>
        <w:pStyle w:val="aa"/>
        <w:widowControl/>
        <w:ind w:firstLine="643"/>
        <w:rPr>
          <w:rFonts w:ascii="仿宋" w:eastAsia="仿宋" w:hAnsi="仿宋"/>
          <w:b/>
          <w:sz w:val="32"/>
          <w:szCs w:val="32"/>
        </w:rPr>
      </w:pPr>
      <w:r w:rsidRPr="00AD6696">
        <w:rPr>
          <w:rFonts w:ascii="仿宋" w:eastAsia="仿宋" w:hAnsi="仿宋" w:hint="eastAsia"/>
          <w:b/>
          <w:sz w:val="32"/>
          <w:szCs w:val="32"/>
        </w:rPr>
        <w:t>1、专项资金安排及使用管理情况</w:t>
      </w:r>
    </w:p>
    <w:p w:rsidR="00B95E51" w:rsidRDefault="00B95E51" w:rsidP="00B95E5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社区教育专项经费由市财政列入年度预算，从教育费附加中列</w:t>
      </w:r>
      <w:r>
        <w:rPr>
          <w:rFonts w:ascii="Times New Roman" w:eastAsia="仿宋_GB2312" w:hAnsi="Times New Roman" w:hint="eastAsia"/>
          <w:sz w:val="32"/>
          <w:szCs w:val="32"/>
        </w:rPr>
        <w:lastRenderedPageBreak/>
        <w:t>支，年度总投入</w:t>
      </w:r>
      <w:r>
        <w:rPr>
          <w:rFonts w:ascii="Times New Roman" w:eastAsia="仿宋_GB2312" w:hAnsi="Times New Roman" w:hint="eastAsia"/>
          <w:sz w:val="32"/>
          <w:szCs w:val="32"/>
        </w:rPr>
        <w:t>70</w:t>
      </w:r>
      <w:r>
        <w:rPr>
          <w:rFonts w:ascii="Times New Roman" w:eastAsia="仿宋_GB2312" w:hAnsi="Times New Roman" w:hint="eastAsia"/>
          <w:sz w:val="32"/>
          <w:szCs w:val="32"/>
        </w:rPr>
        <w:t>万元。</w:t>
      </w:r>
    </w:p>
    <w:p w:rsidR="00B95E51" w:rsidRDefault="00B95E51" w:rsidP="00B95E51">
      <w:pPr>
        <w:pStyle w:val="aa"/>
        <w:widowControl/>
        <w:ind w:firstLine="640"/>
        <w:rPr>
          <w:rFonts w:eastAsia="仿宋_GB2312"/>
          <w:sz w:val="32"/>
          <w:szCs w:val="32"/>
        </w:rPr>
      </w:pPr>
      <w:r>
        <w:rPr>
          <w:rFonts w:eastAsia="仿宋_GB2312" w:hint="eastAsia"/>
          <w:sz w:val="32"/>
          <w:szCs w:val="32"/>
        </w:rPr>
        <w:t>实际使用</w:t>
      </w:r>
      <w:r>
        <w:rPr>
          <w:rFonts w:eastAsia="仿宋_GB2312" w:hint="eastAsia"/>
          <w:sz w:val="32"/>
          <w:szCs w:val="32"/>
        </w:rPr>
        <w:t>70</w:t>
      </w:r>
      <w:r>
        <w:rPr>
          <w:rFonts w:eastAsia="仿宋_GB2312" w:hint="eastAsia"/>
          <w:sz w:val="32"/>
          <w:szCs w:val="32"/>
        </w:rPr>
        <w:t>万元。其中，线下培训及送教进社区</w:t>
      </w:r>
      <w:r>
        <w:rPr>
          <w:rFonts w:eastAsia="仿宋_GB2312" w:hint="eastAsia"/>
          <w:sz w:val="32"/>
          <w:szCs w:val="32"/>
        </w:rPr>
        <w:t>4.66</w:t>
      </w:r>
      <w:r>
        <w:rPr>
          <w:rFonts w:eastAsia="仿宋_GB2312" w:hint="eastAsia"/>
          <w:sz w:val="32"/>
          <w:szCs w:val="32"/>
        </w:rPr>
        <w:t>元；老年文艺作品比赛活动</w:t>
      </w:r>
      <w:r>
        <w:rPr>
          <w:rFonts w:eastAsia="仿宋_GB2312" w:hint="eastAsia"/>
          <w:sz w:val="32"/>
          <w:szCs w:val="32"/>
        </w:rPr>
        <w:t>13.92</w:t>
      </w:r>
      <w:r>
        <w:rPr>
          <w:rFonts w:eastAsia="仿宋_GB2312" w:hint="eastAsia"/>
          <w:sz w:val="32"/>
          <w:szCs w:val="32"/>
        </w:rPr>
        <w:t>万元；百姓学习之星评选表彰活动</w:t>
      </w:r>
      <w:r>
        <w:rPr>
          <w:rFonts w:eastAsia="仿宋_GB2312" w:hint="eastAsia"/>
          <w:sz w:val="32"/>
          <w:szCs w:val="32"/>
        </w:rPr>
        <w:t>7.39</w:t>
      </w:r>
      <w:r>
        <w:rPr>
          <w:rFonts w:eastAsia="仿宋_GB2312" w:hint="eastAsia"/>
          <w:sz w:val="32"/>
          <w:szCs w:val="32"/>
        </w:rPr>
        <w:t>万元，全民终身学习活动周</w:t>
      </w:r>
      <w:r>
        <w:rPr>
          <w:rFonts w:eastAsia="仿宋_GB2312" w:hint="eastAsia"/>
          <w:sz w:val="32"/>
          <w:szCs w:val="32"/>
        </w:rPr>
        <w:t>24.89</w:t>
      </w:r>
      <w:r>
        <w:rPr>
          <w:rFonts w:eastAsia="仿宋_GB2312" w:hint="eastAsia"/>
          <w:sz w:val="32"/>
          <w:szCs w:val="32"/>
        </w:rPr>
        <w:t>万元；教师学习培训及评选活动</w:t>
      </w:r>
      <w:r>
        <w:rPr>
          <w:rFonts w:eastAsia="仿宋_GB2312" w:hint="eastAsia"/>
          <w:sz w:val="32"/>
          <w:szCs w:val="32"/>
        </w:rPr>
        <w:t>3.93</w:t>
      </w:r>
      <w:r>
        <w:rPr>
          <w:rFonts w:eastAsia="仿宋_GB2312" w:hint="eastAsia"/>
          <w:sz w:val="32"/>
          <w:szCs w:val="32"/>
        </w:rPr>
        <w:t>万元；课题研究</w:t>
      </w:r>
      <w:r>
        <w:rPr>
          <w:rFonts w:eastAsia="仿宋_GB2312" w:hint="eastAsia"/>
          <w:sz w:val="32"/>
          <w:szCs w:val="32"/>
        </w:rPr>
        <w:t>5.1</w:t>
      </w:r>
      <w:r>
        <w:rPr>
          <w:rFonts w:eastAsia="仿宋_GB2312" w:hint="eastAsia"/>
          <w:sz w:val="32"/>
          <w:szCs w:val="32"/>
        </w:rPr>
        <w:t>万元；印刷及视频制作</w:t>
      </w:r>
      <w:r>
        <w:rPr>
          <w:rFonts w:eastAsia="仿宋_GB2312" w:hint="eastAsia"/>
          <w:sz w:val="32"/>
          <w:szCs w:val="32"/>
        </w:rPr>
        <w:t>5.18</w:t>
      </w:r>
      <w:r>
        <w:rPr>
          <w:rFonts w:eastAsia="仿宋_GB2312" w:hint="eastAsia"/>
          <w:sz w:val="32"/>
          <w:szCs w:val="32"/>
        </w:rPr>
        <w:t>万元，办公用品及差旅等</w:t>
      </w:r>
      <w:r>
        <w:rPr>
          <w:rFonts w:eastAsia="仿宋_GB2312" w:hint="eastAsia"/>
          <w:sz w:val="32"/>
          <w:szCs w:val="32"/>
        </w:rPr>
        <w:t>4.95</w:t>
      </w:r>
      <w:r>
        <w:rPr>
          <w:rFonts w:eastAsia="仿宋_GB2312" w:hint="eastAsia"/>
          <w:sz w:val="32"/>
          <w:szCs w:val="32"/>
        </w:rPr>
        <w:t>万元。</w:t>
      </w:r>
    </w:p>
    <w:p w:rsidR="00B95E51" w:rsidRDefault="00B95E51" w:rsidP="00B95E5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为保障社区教育专项经费合理、科学使用，我校制订了《衡阳开放大学财务管理制度》和</w:t>
      </w:r>
      <w:r w:rsidRPr="00072C59">
        <w:rPr>
          <w:rFonts w:ascii="Times New Roman" w:eastAsia="仿宋_GB2312" w:hAnsi="Times New Roman" w:hint="eastAsia"/>
          <w:sz w:val="32"/>
          <w:szCs w:val="32"/>
        </w:rPr>
        <w:t>《社区教育专项经费管理办法》</w:t>
      </w:r>
      <w:r>
        <w:rPr>
          <w:rFonts w:ascii="Times New Roman" w:eastAsia="仿宋_GB2312" w:hAnsi="Times New Roman" w:hint="eastAsia"/>
          <w:sz w:val="32"/>
          <w:szCs w:val="32"/>
        </w:rPr>
        <w:t>，对资金的来源、使用范围等作了详细的规定，并建立台帐，实现专款专用。每年接受市财政局等上级主管部门的检查。</w:t>
      </w:r>
    </w:p>
    <w:p w:rsidR="00B95E51" w:rsidRPr="00C11474" w:rsidRDefault="00B95E51" w:rsidP="00B95E51">
      <w:pPr>
        <w:pStyle w:val="aa"/>
        <w:widowControl/>
        <w:ind w:firstLine="643"/>
        <w:rPr>
          <w:rFonts w:ascii="仿宋" w:eastAsia="仿宋" w:hAnsi="仿宋"/>
          <w:b/>
          <w:sz w:val="32"/>
          <w:szCs w:val="32"/>
        </w:rPr>
      </w:pPr>
      <w:r w:rsidRPr="00C11474">
        <w:rPr>
          <w:rFonts w:ascii="仿宋" w:eastAsia="仿宋" w:hAnsi="仿宋" w:hint="eastAsia"/>
          <w:b/>
          <w:sz w:val="32"/>
          <w:szCs w:val="32"/>
        </w:rPr>
        <w:t>2、除专项资金外其他项目支出情况</w:t>
      </w:r>
    </w:p>
    <w:p w:rsidR="00B95E51" w:rsidRPr="00C11474" w:rsidRDefault="00B95E51" w:rsidP="00B95E51">
      <w:pPr>
        <w:pStyle w:val="aa"/>
        <w:widowControl/>
        <w:ind w:firstLine="640"/>
        <w:rPr>
          <w:rFonts w:ascii="仿宋" w:eastAsia="仿宋" w:hAnsi="仿宋"/>
          <w:sz w:val="32"/>
          <w:szCs w:val="32"/>
        </w:rPr>
      </w:pPr>
      <w:r w:rsidRPr="00C11474">
        <w:rPr>
          <w:rFonts w:ascii="仿宋" w:eastAsia="仿宋" w:hAnsi="仿宋" w:hint="eastAsia"/>
          <w:sz w:val="32"/>
          <w:szCs w:val="32"/>
        </w:rPr>
        <w:t>除专项资金外，我校2022年度收到：国培项目43万元；省培及市级项目等202.76万元；结转结余项目支出项目200万元，共计445.76万元，均按项目要求，严格按照项目</w:t>
      </w:r>
      <w:r w:rsidR="00C11474" w:rsidRPr="00C11474">
        <w:rPr>
          <w:rFonts w:ascii="仿宋" w:eastAsia="仿宋" w:hAnsi="仿宋" w:hint="eastAsia"/>
          <w:sz w:val="32"/>
          <w:szCs w:val="32"/>
        </w:rPr>
        <w:t>内容及进度</w:t>
      </w:r>
      <w:r w:rsidRPr="00C11474">
        <w:rPr>
          <w:rFonts w:ascii="仿宋" w:eastAsia="仿宋" w:hAnsi="仿宋" w:hint="eastAsia"/>
          <w:sz w:val="32"/>
          <w:szCs w:val="32"/>
        </w:rPr>
        <w:t>进行支出，全部</w:t>
      </w:r>
      <w:r w:rsidR="00C11474" w:rsidRPr="00C11474">
        <w:rPr>
          <w:rFonts w:ascii="仿宋" w:eastAsia="仿宋" w:hAnsi="仿宋" w:hint="eastAsia"/>
          <w:sz w:val="32"/>
          <w:szCs w:val="32"/>
        </w:rPr>
        <w:t>按时按量</w:t>
      </w:r>
      <w:r w:rsidRPr="00C11474">
        <w:rPr>
          <w:rFonts w:ascii="仿宋" w:eastAsia="仿宋" w:hAnsi="仿宋" w:hint="eastAsia"/>
          <w:sz w:val="32"/>
          <w:szCs w:val="32"/>
        </w:rPr>
        <w:t>使用完成</w:t>
      </w:r>
      <w:r w:rsidR="00C11474" w:rsidRPr="00C11474">
        <w:rPr>
          <w:rFonts w:ascii="仿宋" w:eastAsia="仿宋" w:hAnsi="仿宋" w:hint="eastAsia"/>
          <w:sz w:val="32"/>
          <w:szCs w:val="32"/>
        </w:rPr>
        <w:t>工作</w:t>
      </w:r>
      <w:r w:rsidRPr="00C11474">
        <w:rPr>
          <w:rFonts w:ascii="仿宋" w:eastAsia="仿宋" w:hAnsi="仿宋" w:hint="eastAsia"/>
          <w:sz w:val="32"/>
          <w:szCs w:val="32"/>
        </w:rPr>
        <w:t>，</w:t>
      </w:r>
      <w:r w:rsidR="00C11474" w:rsidRPr="00C11474">
        <w:rPr>
          <w:rFonts w:ascii="仿宋" w:eastAsia="仿宋" w:hAnsi="仿宋" w:hint="eastAsia"/>
          <w:sz w:val="32"/>
          <w:szCs w:val="32"/>
        </w:rPr>
        <w:t>资金</w:t>
      </w:r>
      <w:r w:rsidRPr="00C11474">
        <w:rPr>
          <w:rFonts w:ascii="仿宋" w:eastAsia="仿宋" w:hAnsi="仿宋" w:hint="eastAsia"/>
          <w:sz w:val="32"/>
          <w:szCs w:val="32"/>
        </w:rPr>
        <w:t>没有</w:t>
      </w:r>
      <w:r w:rsidR="00C11474" w:rsidRPr="00C11474">
        <w:rPr>
          <w:rFonts w:ascii="仿宋" w:eastAsia="仿宋" w:hAnsi="仿宋" w:hint="eastAsia"/>
          <w:sz w:val="32"/>
          <w:szCs w:val="32"/>
        </w:rPr>
        <w:t>结余。</w:t>
      </w:r>
    </w:p>
    <w:p w:rsidR="00FC3AE7" w:rsidRPr="00AD6696" w:rsidRDefault="00F1419F" w:rsidP="00AD6696">
      <w:pPr>
        <w:widowControl/>
        <w:ind w:firstLineChars="196" w:firstLine="627"/>
        <w:rPr>
          <w:rFonts w:ascii="黑体" w:eastAsia="黑体" w:hAnsi="黑体"/>
          <w:sz w:val="32"/>
          <w:szCs w:val="32"/>
        </w:rPr>
      </w:pPr>
      <w:r w:rsidRPr="00AD6696">
        <w:rPr>
          <w:rFonts w:ascii="黑体" w:eastAsia="黑体" w:hAnsi="黑体"/>
          <w:sz w:val="32"/>
          <w:szCs w:val="32"/>
        </w:rPr>
        <w:t>三、</w:t>
      </w:r>
      <w:r w:rsidR="003A46F8" w:rsidRPr="00AD6696">
        <w:rPr>
          <w:rFonts w:ascii="黑体" w:eastAsia="黑体" w:hAnsi="黑体"/>
          <w:sz w:val="32"/>
          <w:szCs w:val="32"/>
        </w:rPr>
        <w:t>政府性基金预算支出情况</w:t>
      </w:r>
    </w:p>
    <w:p w:rsidR="003A46F8" w:rsidRPr="00F8348F" w:rsidRDefault="003A46F8" w:rsidP="00AD6696">
      <w:pPr>
        <w:widowControl/>
        <w:ind w:firstLineChars="400" w:firstLine="1280"/>
        <w:rPr>
          <w:rFonts w:ascii="仿宋" w:eastAsia="仿宋" w:hAnsi="仿宋"/>
          <w:sz w:val="32"/>
          <w:szCs w:val="32"/>
        </w:rPr>
      </w:pPr>
      <w:r w:rsidRPr="00F8348F">
        <w:rPr>
          <w:rFonts w:ascii="仿宋" w:eastAsia="仿宋" w:hAnsi="仿宋" w:hint="eastAsia"/>
          <w:sz w:val="32"/>
          <w:szCs w:val="32"/>
        </w:rPr>
        <w:t>无</w:t>
      </w:r>
    </w:p>
    <w:p w:rsidR="003A46F8" w:rsidRPr="00AD6696" w:rsidRDefault="003A46F8" w:rsidP="00AD6696">
      <w:pPr>
        <w:pStyle w:val="aa"/>
        <w:widowControl/>
        <w:ind w:firstLine="640"/>
        <w:rPr>
          <w:rFonts w:ascii="黑体" w:eastAsia="黑体" w:hAnsi="黑体"/>
          <w:sz w:val="32"/>
          <w:szCs w:val="32"/>
        </w:rPr>
      </w:pPr>
      <w:r w:rsidRPr="00AD6696">
        <w:rPr>
          <w:rFonts w:ascii="黑体" w:eastAsia="黑体" w:hAnsi="黑体"/>
          <w:sz w:val="32"/>
          <w:szCs w:val="32"/>
        </w:rPr>
        <w:t>四、国有资本经营预算支出情况</w:t>
      </w:r>
    </w:p>
    <w:p w:rsidR="003A46F8" w:rsidRPr="00F8348F" w:rsidRDefault="003A46F8" w:rsidP="00AD6696">
      <w:pPr>
        <w:pStyle w:val="aa"/>
        <w:widowControl/>
        <w:ind w:firstLineChars="400" w:firstLine="1280"/>
        <w:rPr>
          <w:rFonts w:ascii="仿宋" w:eastAsia="仿宋" w:hAnsi="仿宋"/>
          <w:sz w:val="32"/>
          <w:szCs w:val="32"/>
        </w:rPr>
      </w:pPr>
      <w:r w:rsidRPr="00F8348F">
        <w:rPr>
          <w:rFonts w:ascii="仿宋" w:eastAsia="仿宋" w:hAnsi="仿宋" w:hint="eastAsia"/>
          <w:sz w:val="32"/>
          <w:szCs w:val="32"/>
        </w:rPr>
        <w:t>无</w:t>
      </w:r>
    </w:p>
    <w:p w:rsidR="003A46F8" w:rsidRPr="00AD6696" w:rsidRDefault="003A46F8" w:rsidP="00AD6696">
      <w:pPr>
        <w:pStyle w:val="aa"/>
        <w:widowControl/>
        <w:ind w:firstLine="640"/>
        <w:rPr>
          <w:rFonts w:ascii="黑体" w:eastAsia="黑体" w:hAnsi="黑体"/>
          <w:sz w:val="32"/>
          <w:szCs w:val="32"/>
        </w:rPr>
      </w:pPr>
      <w:r w:rsidRPr="00AD6696">
        <w:rPr>
          <w:rFonts w:ascii="黑体" w:eastAsia="黑体" w:hAnsi="黑体"/>
          <w:sz w:val="32"/>
          <w:szCs w:val="32"/>
        </w:rPr>
        <w:t>五、社会保险基金预算支出情况</w:t>
      </w:r>
    </w:p>
    <w:p w:rsidR="003A46F8" w:rsidRPr="00F8348F" w:rsidRDefault="003A46F8" w:rsidP="00AD6696">
      <w:pPr>
        <w:pStyle w:val="aa"/>
        <w:widowControl/>
        <w:ind w:firstLineChars="400" w:firstLine="1280"/>
        <w:rPr>
          <w:rFonts w:ascii="仿宋" w:eastAsia="仿宋" w:hAnsi="仿宋"/>
          <w:sz w:val="32"/>
          <w:szCs w:val="32"/>
        </w:rPr>
      </w:pPr>
      <w:r w:rsidRPr="00F8348F">
        <w:rPr>
          <w:rFonts w:ascii="仿宋" w:eastAsia="仿宋" w:hAnsi="仿宋" w:hint="eastAsia"/>
          <w:sz w:val="32"/>
          <w:szCs w:val="32"/>
        </w:rPr>
        <w:t>无</w:t>
      </w:r>
    </w:p>
    <w:p w:rsidR="0052335E" w:rsidRPr="00AD6696" w:rsidRDefault="00F1419F" w:rsidP="00AD6696">
      <w:pPr>
        <w:pStyle w:val="aa"/>
        <w:widowControl/>
        <w:ind w:firstLine="640"/>
        <w:rPr>
          <w:rFonts w:ascii="黑体" w:eastAsia="黑体" w:hAnsi="黑体"/>
          <w:sz w:val="32"/>
          <w:szCs w:val="32"/>
        </w:rPr>
      </w:pPr>
      <w:r w:rsidRPr="00AD6696">
        <w:rPr>
          <w:rFonts w:ascii="黑体" w:eastAsia="黑体" w:hAnsi="黑体"/>
          <w:sz w:val="32"/>
          <w:szCs w:val="32"/>
        </w:rPr>
        <w:t>六、部门整体支出绩效情况</w:t>
      </w:r>
    </w:p>
    <w:p w:rsidR="00E93482" w:rsidRDefault="00AD6696" w:rsidP="00AD6696">
      <w:pPr>
        <w:spacing w:line="600" w:lineRule="exact"/>
        <w:ind w:firstLineChars="200" w:firstLine="640"/>
        <w:rPr>
          <w:rFonts w:ascii="仿宋" w:eastAsia="仿宋" w:hAnsi="仿宋" w:cs="宋体"/>
          <w:sz w:val="32"/>
          <w:szCs w:val="32"/>
        </w:rPr>
      </w:pPr>
      <w:r w:rsidRPr="00AD6696">
        <w:rPr>
          <w:rFonts w:ascii="仿宋" w:eastAsia="仿宋" w:hAnsi="仿宋" w:cs="宋体" w:hint="eastAsia"/>
          <w:sz w:val="32"/>
          <w:szCs w:val="32"/>
        </w:rPr>
        <w:t>2022年</w:t>
      </w:r>
      <w:r>
        <w:rPr>
          <w:rFonts w:ascii="仿宋" w:eastAsia="仿宋" w:hAnsi="仿宋" w:cs="宋体" w:hint="eastAsia"/>
          <w:sz w:val="32"/>
          <w:szCs w:val="32"/>
        </w:rPr>
        <w:t>度</w:t>
      </w:r>
      <w:r w:rsidR="00626AA4">
        <w:rPr>
          <w:rFonts w:ascii="仿宋" w:eastAsia="仿宋" w:hAnsi="仿宋" w:cs="宋体" w:hint="eastAsia"/>
          <w:sz w:val="32"/>
          <w:szCs w:val="32"/>
        </w:rPr>
        <w:t>我校预算申请资金3894万元，其中一般公共预算</w:t>
      </w:r>
      <w:r w:rsidR="00626AA4">
        <w:rPr>
          <w:rFonts w:ascii="仿宋" w:eastAsia="仿宋" w:hAnsi="仿宋" w:cs="宋体" w:hint="eastAsia"/>
          <w:sz w:val="32"/>
          <w:szCs w:val="32"/>
        </w:rPr>
        <w:lastRenderedPageBreak/>
        <w:t>收入1320.83万元</w:t>
      </w:r>
    </w:p>
    <w:p w:rsidR="00AD6696" w:rsidRPr="005E5F1E" w:rsidRDefault="005E5F1E" w:rsidP="005E5F1E">
      <w:pPr>
        <w:ind w:firstLineChars="200" w:firstLine="640"/>
        <w:rPr>
          <w:rFonts w:ascii="仿宋" w:eastAsia="仿宋" w:hAnsi="仿宋" w:cs="宋体"/>
          <w:kern w:val="0"/>
          <w:sz w:val="32"/>
          <w:szCs w:val="32"/>
        </w:rPr>
      </w:pPr>
      <w:r w:rsidRPr="00AD6696">
        <w:rPr>
          <w:rFonts w:ascii="仿宋" w:eastAsia="仿宋" w:hAnsi="仿宋" w:cs="宋体" w:hint="eastAsia"/>
          <w:sz w:val="32"/>
          <w:szCs w:val="32"/>
        </w:rPr>
        <w:t>我校</w:t>
      </w:r>
      <w:r w:rsidRPr="00AD6696">
        <w:rPr>
          <w:rFonts w:ascii="仿宋" w:eastAsia="仿宋" w:hAnsi="仿宋" w:cs="宋体" w:hint="eastAsia"/>
          <w:kern w:val="0"/>
          <w:sz w:val="32"/>
          <w:szCs w:val="32"/>
        </w:rPr>
        <w:t>全年共计完成各类学历教育招生2080人，其中开放教育1823人（含农民大学生763人）、成人教育46人、中职教育211人</w:t>
      </w:r>
      <w:r>
        <w:rPr>
          <w:rFonts w:ascii="仿宋" w:eastAsia="仿宋" w:hAnsi="仿宋" w:cs="宋体" w:hint="eastAsia"/>
          <w:kern w:val="0"/>
          <w:sz w:val="32"/>
          <w:szCs w:val="32"/>
        </w:rPr>
        <w:t>；</w:t>
      </w:r>
      <w:r w:rsidRPr="00AD6696">
        <w:rPr>
          <w:rFonts w:ascii="仿宋" w:eastAsia="仿宋" w:hAnsi="仿宋" w:cs="宋体" w:hint="eastAsia"/>
          <w:color w:val="000000"/>
          <w:kern w:val="0"/>
          <w:sz w:val="32"/>
          <w:szCs w:val="32"/>
        </w:rPr>
        <w:t>非学历教育</w:t>
      </w:r>
      <w:r>
        <w:rPr>
          <w:rFonts w:ascii="仿宋" w:eastAsia="仿宋" w:hAnsi="仿宋" w:cs="宋体" w:hint="eastAsia"/>
          <w:color w:val="000000"/>
          <w:kern w:val="0"/>
          <w:sz w:val="32"/>
          <w:szCs w:val="32"/>
        </w:rPr>
        <w:t>58000</w:t>
      </w:r>
      <w:r w:rsidRPr="00AD6696">
        <w:rPr>
          <w:rFonts w:ascii="仿宋" w:eastAsia="仿宋" w:hAnsi="仿宋" w:cs="宋体" w:hint="eastAsia"/>
          <w:color w:val="000000"/>
          <w:kern w:val="0"/>
          <w:sz w:val="32"/>
          <w:szCs w:val="32"/>
        </w:rPr>
        <w:t>人次</w:t>
      </w:r>
      <w:r w:rsidRPr="00AD6696">
        <w:rPr>
          <w:rFonts w:ascii="仿宋" w:eastAsia="仿宋" w:hAnsi="仿宋" w:cs="宋体" w:hint="eastAsia"/>
          <w:sz w:val="32"/>
          <w:szCs w:val="32"/>
        </w:rPr>
        <w:t>；</w:t>
      </w:r>
      <w:r w:rsidRPr="00AD6696">
        <w:rPr>
          <w:rFonts w:ascii="仿宋" w:eastAsia="仿宋" w:hAnsi="仿宋" w:cs="宋体" w:hint="eastAsia"/>
          <w:color w:val="000000"/>
          <w:kern w:val="0"/>
          <w:sz w:val="32"/>
          <w:szCs w:val="32"/>
        </w:rPr>
        <w:t>学生毕业率88%及以上，培训合格率95%以上</w:t>
      </w:r>
      <w:r w:rsidRPr="00AD6696">
        <w:rPr>
          <w:rFonts w:ascii="仿宋" w:eastAsia="仿宋" w:hAnsi="仿宋" w:cs="宋体" w:hint="eastAsia"/>
          <w:sz w:val="32"/>
          <w:szCs w:val="32"/>
        </w:rPr>
        <w:t>；</w:t>
      </w:r>
      <w:r w:rsidRPr="00AD6696">
        <w:rPr>
          <w:rFonts w:ascii="仿宋" w:eastAsia="仿宋" w:hAnsi="仿宋" w:cs="宋体" w:hint="eastAsia"/>
          <w:color w:val="000000"/>
          <w:kern w:val="0"/>
          <w:sz w:val="32"/>
          <w:szCs w:val="32"/>
        </w:rPr>
        <w:t>当年完成教育教学目标任务</w:t>
      </w:r>
      <w:r w:rsidRPr="00AD6696">
        <w:rPr>
          <w:rFonts w:ascii="仿宋" w:eastAsia="仿宋" w:hAnsi="仿宋" w:cs="宋体" w:hint="eastAsia"/>
          <w:sz w:val="32"/>
          <w:szCs w:val="32"/>
        </w:rPr>
        <w:t>。这些目标都在运行监控体制下基本得以实现。本年度我校工程项目</w:t>
      </w:r>
      <w:r>
        <w:rPr>
          <w:rFonts w:ascii="仿宋" w:eastAsia="仿宋" w:hAnsi="仿宋" w:cs="宋体" w:hint="eastAsia"/>
          <w:sz w:val="32"/>
          <w:szCs w:val="32"/>
        </w:rPr>
        <w:t>、</w:t>
      </w:r>
      <w:r w:rsidRPr="00AD6696">
        <w:rPr>
          <w:rFonts w:ascii="仿宋" w:eastAsia="仿宋" w:hAnsi="仿宋" w:cs="宋体" w:hint="eastAsia"/>
          <w:sz w:val="32"/>
          <w:szCs w:val="32"/>
        </w:rPr>
        <w:t>日常采购</w:t>
      </w:r>
      <w:r>
        <w:rPr>
          <w:rFonts w:ascii="仿宋" w:eastAsia="仿宋" w:hAnsi="仿宋" w:cs="宋体" w:hint="eastAsia"/>
          <w:sz w:val="32"/>
          <w:szCs w:val="32"/>
        </w:rPr>
        <w:t>均</w:t>
      </w:r>
      <w:r w:rsidRPr="00AD6696">
        <w:rPr>
          <w:rFonts w:ascii="仿宋" w:eastAsia="仿宋" w:hAnsi="仿宋" w:cs="宋体" w:hint="eastAsia"/>
          <w:sz w:val="32"/>
          <w:szCs w:val="32"/>
        </w:rPr>
        <w:t>严格按照政府采购制度进行，不超预算，超标准购置资产。</w:t>
      </w:r>
      <w:r w:rsidR="00AD6696">
        <w:rPr>
          <w:rFonts w:ascii="仿宋" w:eastAsia="仿宋" w:hAnsi="仿宋" w:cs="宋体" w:hint="eastAsia"/>
          <w:sz w:val="32"/>
          <w:szCs w:val="32"/>
        </w:rPr>
        <w:t>绩效支出</w:t>
      </w:r>
      <w:r w:rsidR="00AD6696" w:rsidRPr="00AD6696">
        <w:rPr>
          <w:rFonts w:ascii="仿宋" w:eastAsia="仿宋" w:hAnsi="仿宋" w:cs="宋体" w:hint="eastAsia"/>
          <w:sz w:val="32"/>
          <w:szCs w:val="32"/>
        </w:rPr>
        <w:t>执行进度都在预算控制之内，稳步推进，</w:t>
      </w:r>
      <w:r w:rsidR="00AD6696">
        <w:rPr>
          <w:rFonts w:ascii="仿宋" w:eastAsia="仿宋" w:hAnsi="仿宋" w:cs="宋体" w:hint="eastAsia"/>
          <w:sz w:val="32"/>
          <w:szCs w:val="32"/>
        </w:rPr>
        <w:t>确保了全</w:t>
      </w:r>
      <w:r w:rsidR="00AD6696" w:rsidRPr="00AD6696">
        <w:rPr>
          <w:rFonts w:ascii="仿宋" w:eastAsia="仿宋" w:hAnsi="仿宋" w:cs="宋体" w:hint="eastAsia"/>
          <w:sz w:val="32"/>
          <w:szCs w:val="32"/>
        </w:rPr>
        <w:t>年度预算总成本内完成预算；资金使用做到了专款专用，人员经费，基本运转经费在使用过程中没有出现无预算开支、超预算开支、挤占挪用预算资金、超标准配置资产的现象。</w:t>
      </w:r>
    </w:p>
    <w:p w:rsidR="00F8348F" w:rsidRDefault="00F1419F">
      <w:pPr>
        <w:pStyle w:val="aa"/>
        <w:widowControl/>
        <w:ind w:firstLine="640"/>
        <w:rPr>
          <w:rFonts w:eastAsia="黑体"/>
          <w:sz w:val="32"/>
          <w:szCs w:val="32"/>
        </w:rPr>
      </w:pPr>
      <w:r>
        <w:rPr>
          <w:rFonts w:eastAsia="黑体"/>
          <w:sz w:val="32"/>
          <w:szCs w:val="32"/>
        </w:rPr>
        <w:t>七、存在的问题及原因分析</w:t>
      </w:r>
    </w:p>
    <w:p w:rsidR="0052335E" w:rsidRPr="00F8348F" w:rsidRDefault="00F8348F">
      <w:pPr>
        <w:pStyle w:val="aa"/>
        <w:widowControl/>
        <w:ind w:firstLineChars="131" w:firstLine="419"/>
        <w:rPr>
          <w:rFonts w:ascii="仿宋" w:eastAsia="仿宋" w:hAnsi="仿宋"/>
          <w:sz w:val="32"/>
          <w:szCs w:val="32"/>
        </w:rPr>
      </w:pPr>
      <w:r>
        <w:rPr>
          <w:rFonts w:eastAsia="黑体" w:hint="eastAsia"/>
          <w:sz w:val="32"/>
          <w:szCs w:val="32"/>
        </w:rPr>
        <w:t xml:space="preserve">  </w:t>
      </w:r>
      <w:r>
        <w:rPr>
          <w:rFonts w:ascii="仿宋" w:eastAsia="仿宋" w:hAnsi="仿宋" w:hint="eastAsia"/>
          <w:sz w:val="32"/>
          <w:szCs w:val="32"/>
        </w:rPr>
        <w:t>2022年度我校所有支出项目均能按年初预算完成。</w:t>
      </w:r>
    </w:p>
    <w:p w:rsidR="00F8348F" w:rsidRDefault="00F1419F">
      <w:pPr>
        <w:widowControl/>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F8348F" w:rsidRPr="00F8348F" w:rsidRDefault="00F8348F" w:rsidP="00F8348F">
      <w:pPr>
        <w:ind w:firstLineChars="200" w:firstLine="640"/>
        <w:rPr>
          <w:rFonts w:ascii="仿宋" w:eastAsia="仿宋" w:hAnsi="仿宋"/>
          <w:sz w:val="32"/>
          <w:szCs w:val="32"/>
        </w:rPr>
      </w:pPr>
      <w:r w:rsidRPr="00F8348F">
        <w:rPr>
          <w:rFonts w:ascii="仿宋" w:eastAsia="仿宋" w:hAnsi="仿宋" w:hint="eastAsia"/>
          <w:sz w:val="32"/>
          <w:szCs w:val="32"/>
        </w:rPr>
        <w:t>保民生资金，保基本运转资金、保国家政策执行的资金，坚决不得挪用以外，建议预算外资金和其他资金可视单位轻重缓急情况处置，以保稳定，促发展为根本用好资金</w:t>
      </w:r>
    </w:p>
    <w:p w:rsidR="0052335E" w:rsidRDefault="00F1419F">
      <w:pPr>
        <w:widowControl/>
        <w:ind w:firstLineChars="200" w:firstLine="640"/>
        <w:rPr>
          <w:rFonts w:ascii="Times New Roman" w:eastAsia="Times New Roman" w:hAnsi="Times New Roman"/>
          <w:sz w:val="32"/>
          <w:szCs w:val="32"/>
        </w:rPr>
      </w:pPr>
      <w:r>
        <w:rPr>
          <w:rFonts w:ascii="Times New Roman" w:eastAsia="黑体" w:hAnsi="Times New Roman"/>
          <w:sz w:val="32"/>
          <w:szCs w:val="32"/>
        </w:rPr>
        <w:t>九、其他需要说明的情况</w:t>
      </w:r>
    </w:p>
    <w:p w:rsidR="00B95E51" w:rsidRDefault="00F8348F">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无</w:t>
      </w:r>
    </w:p>
    <w:p w:rsidR="0052335E" w:rsidRDefault="0052335E" w:rsidP="00F8348F">
      <w:pPr>
        <w:widowControl/>
        <w:rPr>
          <w:rFonts w:ascii="Times New Roman" w:eastAsia="仿宋" w:hAnsi="Times New Roman"/>
          <w:sz w:val="32"/>
          <w:szCs w:val="32"/>
        </w:rPr>
      </w:pPr>
    </w:p>
    <w:p w:rsidR="0052335E" w:rsidRPr="00064A81" w:rsidRDefault="0052335E">
      <w:pPr>
        <w:widowControl/>
        <w:ind w:firstLineChars="200" w:firstLine="640"/>
        <w:rPr>
          <w:rFonts w:ascii="Times New Roman" w:eastAsia="仿宋" w:hAnsi="Times New Roman"/>
          <w:sz w:val="32"/>
          <w:szCs w:val="32"/>
        </w:rPr>
      </w:pPr>
    </w:p>
    <w:p w:rsidR="0052335E" w:rsidRDefault="0052335E">
      <w:pPr>
        <w:spacing w:line="560" w:lineRule="exact"/>
        <w:rPr>
          <w:rFonts w:ascii="Times New Roman" w:eastAsia="仿宋" w:hAnsi="Times New Roman"/>
          <w:sz w:val="32"/>
          <w:szCs w:val="32"/>
        </w:rPr>
      </w:pPr>
    </w:p>
    <w:p w:rsidR="00A00062" w:rsidRDefault="00A00062" w:rsidP="00B35799">
      <w:pPr>
        <w:ind w:right="640"/>
        <w:rPr>
          <w:rFonts w:ascii="黑体" w:eastAsia="黑体" w:hAnsi="黑体" w:cs="黑体"/>
          <w:kern w:val="0"/>
          <w:sz w:val="32"/>
          <w:szCs w:val="32"/>
        </w:rPr>
      </w:pPr>
    </w:p>
    <w:p w:rsidR="00B35799" w:rsidRDefault="00B35799" w:rsidP="00B35799">
      <w:pPr>
        <w:ind w:right="640"/>
        <w:rPr>
          <w:rFonts w:ascii="Times New Roman" w:eastAsia="仿宋_GB2312" w:hAnsi="Times New Roman"/>
          <w:kern w:val="0"/>
          <w:sz w:val="36"/>
          <w:szCs w:val="36"/>
        </w:rPr>
      </w:pPr>
      <w:r>
        <w:rPr>
          <w:rFonts w:ascii="黑体" w:eastAsia="黑体" w:hAnsi="黑体" w:cs="黑体" w:hint="eastAsia"/>
          <w:kern w:val="0"/>
          <w:sz w:val="32"/>
          <w:szCs w:val="32"/>
        </w:rPr>
        <w:lastRenderedPageBreak/>
        <w:t>附件</w:t>
      </w:r>
      <w:r>
        <w:rPr>
          <w:rFonts w:ascii="Times New Roman" w:eastAsia="仿宋_GB2312" w:hAnsi="Times New Roman"/>
          <w:kern w:val="0"/>
          <w:sz w:val="32"/>
          <w:szCs w:val="32"/>
        </w:rPr>
        <w:t xml:space="preserve">2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6"/>
          <w:szCs w:val="36"/>
        </w:rPr>
        <w:t xml:space="preserve"> </w:t>
      </w:r>
    </w:p>
    <w:p w:rsidR="00B35799" w:rsidRDefault="00B35799" w:rsidP="00B35799">
      <w:pPr>
        <w:ind w:leftChars="171" w:left="359" w:right="640" w:firstLineChars="400" w:firstLine="14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 xml:space="preserve">部门整体支出绩效评价基础数据表  </w:t>
      </w:r>
    </w:p>
    <w:p w:rsidR="00B35799" w:rsidRDefault="00B35799" w:rsidP="00B35799">
      <w:pPr>
        <w:ind w:right="640"/>
        <w:rPr>
          <w:rFonts w:ascii="Times New Roman" w:eastAsia="Times New Roman" w:hAnsi="Times New Roman"/>
          <w:kern w:val="0"/>
          <w:sz w:val="24"/>
        </w:rPr>
      </w:pPr>
      <w:r>
        <w:rPr>
          <w:rFonts w:ascii="Times New Roman" w:hAnsi="Times New Roman"/>
          <w:kern w:val="0"/>
          <w:sz w:val="24"/>
        </w:rPr>
        <w:t>填报单位：</w:t>
      </w:r>
      <w:r>
        <w:rPr>
          <w:rFonts w:ascii="Times New Roman" w:hAnsi="Times New Roman" w:hint="eastAsia"/>
          <w:kern w:val="0"/>
          <w:sz w:val="24"/>
        </w:rPr>
        <w:t>衡阳开放大学</w:t>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p>
    <w:tbl>
      <w:tblPr>
        <w:tblW w:w="9464" w:type="dxa"/>
        <w:jc w:val="center"/>
        <w:tblLayout w:type="fixed"/>
        <w:tblLook w:val="04A0" w:firstRow="1" w:lastRow="0" w:firstColumn="1" w:lastColumn="0" w:noHBand="0" w:noVBand="1"/>
      </w:tblPr>
      <w:tblGrid>
        <w:gridCol w:w="3354"/>
        <w:gridCol w:w="2038"/>
        <w:gridCol w:w="2240"/>
        <w:gridCol w:w="1832"/>
      </w:tblGrid>
      <w:tr w:rsidR="00B35799" w:rsidTr="00B35799">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编制数</w:t>
            </w:r>
          </w:p>
        </w:tc>
        <w:tc>
          <w:tcPr>
            <w:tcW w:w="2240" w:type="dxa"/>
            <w:tcBorders>
              <w:top w:val="single" w:sz="4" w:space="0" w:color="auto"/>
              <w:left w:val="nil"/>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202</w:t>
            </w:r>
            <w:r>
              <w:rPr>
                <w:rFonts w:ascii="Times New Roman" w:hAnsi="Times New Roman" w:hint="eastAsia"/>
                <w:b/>
                <w:bCs/>
                <w:kern w:val="0"/>
                <w:szCs w:val="21"/>
              </w:rPr>
              <w:t>2</w:t>
            </w:r>
            <w:r>
              <w:rPr>
                <w:rFonts w:ascii="Times New Roman" w:hAnsi="Times New Roman"/>
                <w:b/>
                <w:bCs/>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控制率</w:t>
            </w:r>
          </w:p>
        </w:tc>
      </w:tr>
      <w:tr w:rsidR="00B35799" w:rsidTr="00B35799">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p>
        </w:tc>
        <w:tc>
          <w:tcPr>
            <w:tcW w:w="2038" w:type="dxa"/>
            <w:tcBorders>
              <w:top w:val="single" w:sz="4" w:space="0" w:color="auto"/>
              <w:left w:val="nil"/>
              <w:bottom w:val="single" w:sz="4" w:space="0" w:color="auto"/>
              <w:right w:val="single" w:sz="4" w:space="0" w:color="auto"/>
            </w:tcBorders>
            <w:vAlign w:val="center"/>
          </w:tcPr>
          <w:p w:rsidR="00B35799" w:rsidRDefault="00435A42" w:rsidP="00B35799">
            <w:pPr>
              <w:widowControl/>
              <w:jc w:val="center"/>
              <w:rPr>
                <w:rFonts w:ascii="Times New Roman" w:eastAsia="Times New Roman" w:hAnsi="Times New Roman"/>
                <w:kern w:val="0"/>
                <w:szCs w:val="21"/>
              </w:rPr>
            </w:pPr>
            <w:r>
              <w:rPr>
                <w:rFonts w:ascii="Times New Roman" w:hAnsi="Times New Roman" w:hint="eastAsia"/>
                <w:kern w:val="0"/>
                <w:szCs w:val="21"/>
              </w:rPr>
              <w:t>156</w:t>
            </w:r>
            <w:r w:rsidR="00B35799">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r w:rsidR="00435A42">
              <w:rPr>
                <w:rFonts w:ascii="Times New Roman" w:hAnsi="Times New Roman" w:hint="eastAsia"/>
                <w:kern w:val="0"/>
                <w:szCs w:val="21"/>
              </w:rPr>
              <w:t>107</w:t>
            </w:r>
          </w:p>
        </w:tc>
        <w:tc>
          <w:tcPr>
            <w:tcW w:w="1832" w:type="dxa"/>
            <w:tcBorders>
              <w:top w:val="single" w:sz="4" w:space="0" w:color="auto"/>
              <w:left w:val="nil"/>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r w:rsidR="00435A42">
              <w:rPr>
                <w:rFonts w:ascii="Times New Roman" w:hAnsi="Times New Roman" w:hint="eastAsia"/>
                <w:kern w:val="0"/>
                <w:szCs w:val="21"/>
              </w:rPr>
              <w:t>68.6%</w:t>
            </w:r>
          </w:p>
        </w:tc>
      </w:tr>
      <w:tr w:rsidR="00B35799" w:rsidTr="00B35799">
        <w:trPr>
          <w:trHeight w:val="465"/>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经费控制情况</w:t>
            </w:r>
            <w:r>
              <w:rPr>
                <w:rFonts w:ascii="Times New Roman" w:hAnsi="Times New Roman" w:hint="eastAsia"/>
                <w:kern w:val="0"/>
                <w:szCs w:val="21"/>
              </w:rPr>
              <w:t>（单位：万元）</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202</w:t>
            </w:r>
            <w:r>
              <w:rPr>
                <w:rFonts w:ascii="Times New Roman" w:hAnsi="Times New Roman" w:hint="eastAsia"/>
                <w:b/>
                <w:bCs/>
                <w:kern w:val="0"/>
                <w:szCs w:val="21"/>
              </w:rPr>
              <w:t>1</w:t>
            </w:r>
            <w:r>
              <w:rPr>
                <w:rFonts w:ascii="Times New Roman" w:hAnsi="Times New Roman"/>
                <w:b/>
                <w:bCs/>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202</w:t>
            </w:r>
            <w:r>
              <w:rPr>
                <w:rFonts w:ascii="Times New Roman" w:hAnsi="Times New Roman" w:hint="eastAsia"/>
                <w:b/>
                <w:bCs/>
                <w:kern w:val="0"/>
                <w:szCs w:val="21"/>
              </w:rPr>
              <w:t>2</w:t>
            </w:r>
            <w:r>
              <w:rPr>
                <w:rFonts w:ascii="Times New Roman" w:hAnsi="Times New Roman"/>
                <w:b/>
                <w:bCs/>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b/>
                <w:bCs/>
                <w:kern w:val="0"/>
                <w:szCs w:val="21"/>
              </w:rPr>
            </w:pPr>
            <w:r>
              <w:rPr>
                <w:rFonts w:ascii="Times New Roman" w:hAnsi="Times New Roman"/>
                <w:b/>
                <w:bCs/>
                <w:kern w:val="0"/>
                <w:szCs w:val="21"/>
              </w:rPr>
              <w:t>202</w:t>
            </w:r>
            <w:r>
              <w:rPr>
                <w:rFonts w:ascii="Times New Roman" w:hAnsi="Times New Roman" w:hint="eastAsia"/>
                <w:b/>
                <w:bCs/>
                <w:kern w:val="0"/>
                <w:szCs w:val="21"/>
              </w:rPr>
              <w:t>2</w:t>
            </w:r>
            <w:r>
              <w:rPr>
                <w:rFonts w:ascii="Times New Roman" w:hAnsi="Times New Roman"/>
                <w:b/>
                <w:bCs/>
                <w:kern w:val="0"/>
                <w:szCs w:val="21"/>
              </w:rPr>
              <w:t>年决算数</w:t>
            </w:r>
          </w:p>
        </w:tc>
      </w:tr>
      <w:tr w:rsidR="00B35799" w:rsidTr="00B35799">
        <w:trPr>
          <w:trHeight w:val="430"/>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一、部门基本支出</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4784.81</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3824.83</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4853.65</w:t>
            </w:r>
          </w:p>
        </w:tc>
      </w:tr>
      <w:tr w:rsidR="00B35799" w:rsidTr="00B35799">
        <w:trPr>
          <w:trHeight w:val="430"/>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其中：公用经费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2739.74</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2162.52</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2600.02</w:t>
            </w:r>
          </w:p>
        </w:tc>
      </w:tr>
      <w:tr w:rsidR="00B35799" w:rsidTr="00B35799">
        <w:trPr>
          <w:trHeight w:val="475"/>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其中：办公经费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2739.74</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2162.52</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2600.02</w:t>
            </w:r>
          </w:p>
        </w:tc>
      </w:tr>
      <w:tr w:rsidR="00B35799" w:rsidTr="00B35799">
        <w:trPr>
          <w:trHeight w:val="460"/>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水费、电费、差旅费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172.47</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16.5</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126.38</w:t>
            </w:r>
          </w:p>
        </w:tc>
      </w:tr>
      <w:tr w:rsidR="00B35799" w:rsidTr="00B35799">
        <w:trPr>
          <w:trHeight w:val="475"/>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会议费、培训费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6.12</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1.75</w:t>
            </w:r>
          </w:p>
        </w:tc>
      </w:tr>
      <w:tr w:rsidR="00B35799" w:rsidTr="00B35799">
        <w:trPr>
          <w:trHeight w:val="432"/>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ind w:firstLineChars="550" w:firstLine="1155"/>
              <w:jc w:val="left"/>
              <w:rPr>
                <w:rFonts w:ascii="Times New Roman" w:eastAsia="Times New Roman" w:hAnsi="Times New Roman"/>
                <w:kern w:val="0"/>
                <w:szCs w:val="21"/>
              </w:rPr>
            </w:pPr>
            <w:r>
              <w:rPr>
                <w:rFonts w:ascii="Times New Roman" w:hAnsi="Times New Roman"/>
                <w:kern w:val="0"/>
                <w:szCs w:val="21"/>
              </w:rPr>
              <w:t>……</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r>
      <w:tr w:rsidR="00B35799" w:rsidTr="00B35799">
        <w:trPr>
          <w:trHeight w:val="430"/>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ind w:firstLineChars="450" w:firstLine="945"/>
              <w:jc w:val="left"/>
              <w:rPr>
                <w:rFonts w:ascii="Times New Roman" w:eastAsia="Times New Roman" w:hAnsi="Times New Roman"/>
                <w:kern w:val="0"/>
                <w:szCs w:val="21"/>
              </w:rPr>
            </w:pPr>
            <w:r>
              <w:rPr>
                <w:rFonts w:ascii="Times New Roman" w:hAnsi="Times New Roman"/>
                <w:kern w:val="0"/>
                <w:szCs w:val="21"/>
              </w:rPr>
              <w:t>三</w:t>
            </w:r>
            <w:proofErr w:type="gramStart"/>
            <w:r>
              <w:rPr>
                <w:rFonts w:ascii="Times New Roman" w:hAnsi="Times New Roman"/>
                <w:kern w:val="0"/>
                <w:szCs w:val="21"/>
              </w:rPr>
              <w:t>公经费</w:t>
            </w:r>
            <w:proofErr w:type="gramEnd"/>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r>
      <w:tr w:rsidR="00B35799" w:rsidTr="00B35799">
        <w:trPr>
          <w:trHeight w:val="514"/>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r>
      <w:tr w:rsidR="00B35799" w:rsidTr="00B35799">
        <w:trPr>
          <w:trHeight w:val="46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其中：公交车购置</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r>
      <w:tr w:rsidR="00B35799" w:rsidTr="00B35799">
        <w:trPr>
          <w:trHeight w:val="49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公交车运行维护</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2.37</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0.6</w:t>
            </w:r>
            <w:r>
              <w:rPr>
                <w:rFonts w:ascii="Times New Roman" w:hAnsi="Times New Roman"/>
                <w:kern w:val="0"/>
                <w:szCs w:val="21"/>
              </w:rPr>
              <w:t xml:space="preserve">　　</w:t>
            </w:r>
          </w:p>
        </w:tc>
      </w:tr>
      <w:tr w:rsidR="00B35799" w:rsidTr="00B35799">
        <w:trPr>
          <w:trHeight w:val="46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 xml:space="preserve">   2</w:t>
            </w:r>
            <w:r>
              <w:rPr>
                <w:rFonts w:ascii="Times New Roman" w:hAnsi="Times New Roman"/>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r>
      <w:tr w:rsidR="00B35799" w:rsidTr="00B35799">
        <w:trPr>
          <w:trHeight w:val="46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 xml:space="preserve">   3</w:t>
            </w:r>
            <w:r>
              <w:rPr>
                <w:rFonts w:ascii="Times New Roman" w:hAnsi="Times New Roman"/>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4.11</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2.87</w:t>
            </w:r>
            <w:r>
              <w:rPr>
                <w:rFonts w:ascii="Times New Roman" w:hAnsi="Times New Roman"/>
                <w:kern w:val="0"/>
                <w:szCs w:val="21"/>
              </w:rPr>
              <w:t xml:space="preserve">　</w:t>
            </w:r>
          </w:p>
        </w:tc>
      </w:tr>
      <w:tr w:rsidR="00B35799" w:rsidTr="00B35799">
        <w:trPr>
          <w:trHeight w:val="46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二、部门项目支出</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208.14</w:t>
            </w:r>
            <w:r>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70</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515.76</w:t>
            </w:r>
          </w:p>
        </w:tc>
      </w:tr>
      <w:tr w:rsidR="00B35799" w:rsidTr="00B35799">
        <w:trPr>
          <w:trHeight w:val="46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w:t>
            </w:r>
            <w:r>
              <w:rPr>
                <w:rFonts w:ascii="Times New Roman" w:hAnsi="Times New Roman" w:hint="eastAsia"/>
                <w:kern w:val="0"/>
                <w:szCs w:val="21"/>
              </w:rPr>
              <w:t>社区教育</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70.35</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70</w:t>
            </w:r>
            <w:r>
              <w:rPr>
                <w:rFonts w:ascii="Times New Roman" w:hAnsi="Times New Roman"/>
                <w:kern w:val="0"/>
                <w:szCs w:val="21"/>
              </w:rPr>
              <w:t xml:space="preserve">　</w:t>
            </w:r>
          </w:p>
        </w:tc>
      </w:tr>
      <w:tr w:rsidR="00B35799" w:rsidTr="00B35799">
        <w:trPr>
          <w:trHeight w:val="409"/>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ind w:firstLineChars="100" w:firstLine="210"/>
              <w:jc w:val="left"/>
              <w:rPr>
                <w:rFonts w:ascii="Times New Roman" w:hAnsi="Times New Roman"/>
                <w:kern w:val="0"/>
                <w:szCs w:val="21"/>
              </w:rPr>
            </w:pPr>
            <w:r>
              <w:rPr>
                <w:rFonts w:ascii="Times New Roman" w:hAnsi="Times New Roman" w:hint="eastAsia"/>
                <w:kern w:val="0"/>
                <w:szCs w:val="21"/>
              </w:rPr>
              <w:t>2</w:t>
            </w:r>
            <w:r>
              <w:rPr>
                <w:rFonts w:ascii="Times New Roman" w:hAnsi="Times New Roman"/>
                <w:kern w:val="0"/>
                <w:szCs w:val="21"/>
              </w:rPr>
              <w:t>、</w:t>
            </w:r>
            <w:r>
              <w:rPr>
                <w:rFonts w:ascii="Times New Roman" w:hAnsi="Times New Roman" w:hint="eastAsia"/>
                <w:kern w:val="0"/>
                <w:szCs w:val="21"/>
              </w:rPr>
              <w:t>国培</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15.39</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43</w:t>
            </w:r>
          </w:p>
        </w:tc>
      </w:tr>
      <w:tr w:rsidR="00B35799" w:rsidTr="00B35799">
        <w:trPr>
          <w:trHeight w:val="514"/>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3</w:t>
            </w:r>
            <w:r>
              <w:rPr>
                <w:rFonts w:ascii="Times New Roman" w:hAnsi="Times New Roman"/>
                <w:kern w:val="0"/>
                <w:szCs w:val="21"/>
              </w:rPr>
              <w:t>、</w:t>
            </w:r>
            <w:r>
              <w:rPr>
                <w:rFonts w:ascii="Times New Roman" w:hAnsi="Times New Roman" w:hint="eastAsia"/>
                <w:kern w:val="0"/>
                <w:szCs w:val="21"/>
              </w:rPr>
              <w:t>省培及市级项目等</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122.4</w:t>
            </w:r>
            <w:r>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hint="eastAsia"/>
                <w:kern w:val="0"/>
                <w:szCs w:val="21"/>
              </w:rPr>
              <w:t>202.76</w:t>
            </w:r>
            <w:r>
              <w:rPr>
                <w:rFonts w:ascii="Times New Roman" w:hAnsi="Times New Roman"/>
                <w:kern w:val="0"/>
                <w:szCs w:val="21"/>
              </w:rPr>
              <w:t xml:space="preserve">　</w:t>
            </w:r>
          </w:p>
        </w:tc>
      </w:tr>
      <w:tr w:rsidR="00B35799" w:rsidTr="00B35799">
        <w:trPr>
          <w:trHeight w:val="424"/>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ind w:firstLineChars="100" w:firstLine="210"/>
              <w:jc w:val="left"/>
              <w:rPr>
                <w:rFonts w:ascii="Times New Roman" w:hAnsi="Times New Roman"/>
                <w:kern w:val="0"/>
                <w:szCs w:val="21"/>
              </w:rPr>
            </w:pPr>
            <w:r>
              <w:rPr>
                <w:rFonts w:ascii="Times New Roman" w:hAnsi="Times New Roman" w:hint="eastAsia"/>
                <w:kern w:val="0"/>
                <w:szCs w:val="21"/>
              </w:rPr>
              <w:t>4</w:t>
            </w:r>
            <w:r>
              <w:rPr>
                <w:rFonts w:ascii="Times New Roman" w:hAnsi="Times New Roman" w:hint="eastAsia"/>
                <w:kern w:val="0"/>
                <w:szCs w:val="21"/>
              </w:rPr>
              <w:t>、结转结余项目支出</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hAnsi="Times New Roman"/>
                <w:kern w:val="0"/>
                <w:szCs w:val="21"/>
              </w:rPr>
            </w:pPr>
            <w:r>
              <w:rPr>
                <w:rFonts w:ascii="Times New Roman" w:hAnsi="Times New Roman" w:hint="eastAsia"/>
                <w:kern w:val="0"/>
                <w:szCs w:val="21"/>
              </w:rPr>
              <w:t>200</w:t>
            </w:r>
          </w:p>
        </w:tc>
      </w:tr>
      <w:tr w:rsidR="00B35799" w:rsidTr="00B35799">
        <w:trPr>
          <w:trHeight w:val="514"/>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left"/>
              <w:rPr>
                <w:rFonts w:ascii="Times New Roman" w:eastAsia="Times New Roman" w:hAnsi="Times New Roman"/>
                <w:kern w:val="0"/>
                <w:szCs w:val="21"/>
              </w:rPr>
            </w:pPr>
            <w:r>
              <w:rPr>
                <w:rFonts w:ascii="Times New Roman" w:hAnsi="Times New Roman"/>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35799" w:rsidRDefault="006038ED" w:rsidP="00B35799">
            <w:pPr>
              <w:widowControl/>
              <w:jc w:val="center"/>
              <w:rPr>
                <w:rFonts w:ascii="Times New Roman" w:eastAsia="Times New Roman" w:hAnsi="Times New Roman"/>
                <w:kern w:val="0"/>
                <w:szCs w:val="21"/>
              </w:rPr>
            </w:pPr>
            <w:r>
              <w:rPr>
                <w:rFonts w:ascii="Times New Roman" w:hAnsi="Times New Roman" w:hint="eastAsia"/>
                <w:kern w:val="0"/>
                <w:szCs w:val="21"/>
              </w:rPr>
              <w:t>437.55</w:t>
            </w:r>
            <w:bookmarkStart w:id="0" w:name="_GoBack"/>
            <w:bookmarkEnd w:id="0"/>
            <w:r w:rsidR="00B35799">
              <w:rPr>
                <w:rFonts w:ascii="Times New Roman" w:hAnsi="Times New Roman"/>
                <w:kern w:val="0"/>
                <w:szCs w:val="21"/>
              </w:rPr>
              <w:t xml:space="preserve">　</w:t>
            </w:r>
          </w:p>
        </w:tc>
      </w:tr>
      <w:tr w:rsidR="00B35799" w:rsidTr="00B35799">
        <w:trPr>
          <w:trHeight w:val="875"/>
          <w:jc w:val="center"/>
        </w:trPr>
        <w:tc>
          <w:tcPr>
            <w:tcW w:w="3354" w:type="dxa"/>
            <w:tcBorders>
              <w:top w:val="nil"/>
              <w:left w:val="single" w:sz="4" w:space="0" w:color="auto"/>
              <w:bottom w:val="single" w:sz="4" w:space="0" w:color="auto"/>
              <w:right w:val="single" w:sz="4" w:space="0" w:color="auto"/>
            </w:tcBorders>
            <w:vAlign w:val="center"/>
          </w:tcPr>
          <w:p w:rsidR="00B35799" w:rsidRDefault="00B35799" w:rsidP="00B35799">
            <w:pPr>
              <w:widowControl/>
              <w:jc w:val="center"/>
              <w:rPr>
                <w:rFonts w:ascii="Times New Roman" w:eastAsia="Times New Roman" w:hAnsi="Times New Roman"/>
                <w:kern w:val="0"/>
                <w:szCs w:val="21"/>
              </w:rPr>
            </w:pPr>
            <w:r>
              <w:rPr>
                <w:rFonts w:ascii="Times New Roman" w:hAnsi="Times New Roman"/>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rsidR="00B35799" w:rsidRDefault="00594D88" w:rsidP="00594D88">
            <w:pPr>
              <w:widowControl/>
              <w:jc w:val="center"/>
              <w:rPr>
                <w:rFonts w:ascii="Times New Roman" w:eastAsia="Times New Roman" w:hAnsi="Times New Roman"/>
                <w:kern w:val="0"/>
                <w:szCs w:val="21"/>
              </w:rPr>
            </w:pPr>
            <w:r>
              <w:rPr>
                <w:rFonts w:ascii="Times New Roman" w:hAnsi="Times New Roman" w:hint="eastAsia"/>
                <w:kern w:val="0"/>
                <w:szCs w:val="21"/>
              </w:rPr>
              <w:t>学校对各类经济事项的开支采取了严格的把控，超过</w:t>
            </w:r>
            <w:r>
              <w:rPr>
                <w:rFonts w:ascii="Times New Roman" w:hAnsi="Times New Roman" w:hint="eastAsia"/>
                <w:kern w:val="0"/>
                <w:szCs w:val="21"/>
              </w:rPr>
              <w:t>3</w:t>
            </w:r>
            <w:r>
              <w:rPr>
                <w:rFonts w:ascii="Times New Roman" w:hAnsi="Times New Roman" w:hint="eastAsia"/>
                <w:kern w:val="0"/>
                <w:szCs w:val="21"/>
              </w:rPr>
              <w:t>万元的经济事项全部要通过校党委会研究通过。</w:t>
            </w:r>
            <w:r w:rsidR="00B35799">
              <w:rPr>
                <w:rFonts w:ascii="Times New Roman" w:hAnsi="Times New Roman"/>
                <w:kern w:val="0"/>
                <w:szCs w:val="21"/>
              </w:rPr>
              <w:t xml:space="preserve">　</w:t>
            </w:r>
          </w:p>
        </w:tc>
      </w:tr>
    </w:tbl>
    <w:p w:rsidR="00B35799" w:rsidRDefault="00B35799" w:rsidP="00B35799">
      <w:pPr>
        <w:rPr>
          <w:rFonts w:ascii="Times New Roman" w:hAnsi="Times New Roman"/>
          <w:kern w:val="0"/>
          <w:sz w:val="22"/>
        </w:rPr>
      </w:pPr>
      <w:r>
        <w:rPr>
          <w:rFonts w:ascii="Times New Roman" w:hAnsi="Times New Roman"/>
          <w:kern w:val="0"/>
          <w:sz w:val="22"/>
        </w:rPr>
        <w:t>说明：</w:t>
      </w:r>
      <w:r>
        <w:rPr>
          <w:rFonts w:ascii="Times New Roman" w:hAnsi="Times New Roman"/>
          <w:kern w:val="0"/>
          <w:sz w:val="22"/>
        </w:rPr>
        <w:t>“</w:t>
      </w:r>
      <w:r>
        <w:rPr>
          <w:rFonts w:ascii="Times New Roman" w:hAnsi="Times New Roman"/>
          <w:kern w:val="0"/>
          <w:sz w:val="22"/>
        </w:rPr>
        <w:t>项目支出</w:t>
      </w:r>
      <w:r>
        <w:rPr>
          <w:rFonts w:ascii="Times New Roman" w:hAnsi="Times New Roman"/>
          <w:kern w:val="0"/>
          <w:sz w:val="22"/>
        </w:rPr>
        <w:t>”</w:t>
      </w:r>
      <w:r>
        <w:rPr>
          <w:rFonts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ascii="Times New Roman" w:hAnsi="Times New Roman"/>
          <w:kern w:val="0"/>
          <w:sz w:val="22"/>
        </w:rPr>
        <w:t>公用经费</w:t>
      </w:r>
      <w:r>
        <w:rPr>
          <w:rFonts w:ascii="Times New Roman" w:hAnsi="Times New Roman"/>
          <w:kern w:val="0"/>
          <w:sz w:val="22"/>
        </w:rPr>
        <w:t>”</w:t>
      </w:r>
      <w:r>
        <w:rPr>
          <w:rFonts w:ascii="Times New Roman" w:hAnsi="Times New Roman"/>
          <w:kern w:val="0"/>
          <w:sz w:val="22"/>
        </w:rPr>
        <w:t>填报基本支出中的一般商品和服务支出。</w:t>
      </w:r>
    </w:p>
    <w:p w:rsidR="00B35799" w:rsidRDefault="00B35799" w:rsidP="00B35799">
      <w:pPr>
        <w:rPr>
          <w:rFonts w:ascii="Times New Roman" w:hAnsi="Times New Roman"/>
          <w:kern w:val="0"/>
          <w:sz w:val="22"/>
        </w:rPr>
      </w:pPr>
    </w:p>
    <w:p w:rsidR="00B35799" w:rsidRDefault="00B35799" w:rsidP="00B35799">
      <w:pPr>
        <w:rPr>
          <w:rFonts w:ascii="Times New Roman" w:eastAsia="黑体" w:hAnsi="Times New Roman"/>
          <w:sz w:val="32"/>
          <w:szCs w:val="32"/>
        </w:rPr>
      </w:pPr>
      <w:r>
        <w:rPr>
          <w:rFonts w:ascii="Times New Roman" w:eastAsia="仿宋_GB2312" w:hAnsi="Times New Roman"/>
          <w:sz w:val="24"/>
        </w:rPr>
        <w:t>填表人：</w:t>
      </w:r>
      <w:r w:rsidR="00594D88">
        <w:rPr>
          <w:rFonts w:ascii="Times New Roman" w:eastAsia="仿宋_GB2312" w:hAnsi="Times New Roman" w:hint="eastAsia"/>
          <w:sz w:val="24"/>
        </w:rPr>
        <w:t>张力丹</w:t>
      </w:r>
      <w:r>
        <w:rPr>
          <w:rFonts w:ascii="Times New Roman" w:eastAsia="仿宋_GB2312" w:hAnsi="Times New Roman"/>
          <w:sz w:val="24"/>
        </w:rPr>
        <w:t xml:space="preserve">  </w:t>
      </w:r>
      <w:r>
        <w:rPr>
          <w:rFonts w:ascii="Times New Roman" w:eastAsia="仿宋_GB2312" w:hAnsi="Times New Roman"/>
          <w:sz w:val="24"/>
        </w:rPr>
        <w:t>填报日期：</w:t>
      </w:r>
      <w:r w:rsidR="00594D88">
        <w:rPr>
          <w:rFonts w:ascii="Times New Roman" w:eastAsia="仿宋_GB2312" w:hAnsi="Times New Roman" w:hint="eastAsia"/>
          <w:sz w:val="24"/>
        </w:rPr>
        <w:t>3.24</w:t>
      </w:r>
      <w:r>
        <w:rPr>
          <w:rFonts w:ascii="Times New Roman" w:eastAsia="仿宋_GB2312" w:hAnsi="Times New Roman"/>
          <w:sz w:val="24"/>
        </w:rPr>
        <w:t xml:space="preserve"> </w:t>
      </w:r>
      <w:r>
        <w:rPr>
          <w:rFonts w:ascii="Times New Roman" w:eastAsia="仿宋_GB2312" w:hAnsi="Times New Roman"/>
          <w:sz w:val="24"/>
        </w:rPr>
        <w:t>联系电话：</w:t>
      </w:r>
      <w:r w:rsidR="00594D88">
        <w:rPr>
          <w:rFonts w:ascii="Times New Roman" w:eastAsia="仿宋_GB2312" w:hAnsi="Times New Roman" w:hint="eastAsia"/>
          <w:sz w:val="24"/>
        </w:rPr>
        <w:t xml:space="preserve">8127162 </w:t>
      </w:r>
      <w:r>
        <w:rPr>
          <w:rFonts w:ascii="Times New Roman" w:eastAsia="仿宋_GB2312" w:hAnsi="Times New Roman"/>
          <w:sz w:val="24"/>
        </w:rPr>
        <w:t xml:space="preserve"> </w:t>
      </w:r>
      <w:r>
        <w:rPr>
          <w:rFonts w:ascii="Times New Roman" w:eastAsia="仿宋_GB2312" w:hAnsi="Times New Roman"/>
          <w:sz w:val="24"/>
        </w:rPr>
        <w:t>单位负责人签字：</w:t>
      </w:r>
      <w:r w:rsidR="00E3718B">
        <w:rPr>
          <w:rFonts w:ascii="Times New Roman" w:eastAsia="仿宋_GB2312" w:hAnsi="Times New Roman" w:hint="eastAsia"/>
          <w:sz w:val="24"/>
        </w:rPr>
        <w:t>尹军</w:t>
      </w:r>
    </w:p>
    <w:p w:rsidR="00A00062" w:rsidRDefault="00A00062" w:rsidP="00B35799">
      <w:pPr>
        <w:rPr>
          <w:rFonts w:ascii="Times New Roman" w:eastAsia="黑体" w:hAnsi="Times New Roman"/>
          <w:sz w:val="32"/>
          <w:szCs w:val="32"/>
        </w:rPr>
      </w:pPr>
    </w:p>
    <w:p w:rsidR="00B35799" w:rsidRDefault="00B35799" w:rsidP="00B35799">
      <w:pPr>
        <w:rPr>
          <w:rFonts w:ascii="Times New Roman" w:eastAsia="黑体" w:hAnsi="Times New Roman"/>
        </w:rPr>
      </w:pPr>
      <w:r>
        <w:rPr>
          <w:rFonts w:ascii="Times New Roman" w:eastAsia="黑体" w:hAnsi="Times New Roman"/>
          <w:sz w:val="32"/>
          <w:szCs w:val="32"/>
        </w:rPr>
        <w:lastRenderedPageBreak/>
        <w:t>附件</w:t>
      </w:r>
      <w:r>
        <w:rPr>
          <w:rFonts w:ascii="Times New Roman" w:eastAsia="黑体" w:hAnsi="Times New Roman"/>
          <w:sz w:val="32"/>
          <w:szCs w:val="32"/>
        </w:rPr>
        <w:t>3</w:t>
      </w:r>
    </w:p>
    <w:tbl>
      <w:tblPr>
        <w:tblW w:w="9999" w:type="dxa"/>
        <w:jc w:val="center"/>
        <w:tblLayout w:type="fixed"/>
        <w:tblLook w:val="04A0" w:firstRow="1" w:lastRow="0" w:firstColumn="1" w:lastColumn="0" w:noHBand="0" w:noVBand="1"/>
      </w:tblPr>
      <w:tblGrid>
        <w:gridCol w:w="862"/>
        <w:gridCol w:w="708"/>
        <w:gridCol w:w="993"/>
        <w:gridCol w:w="2055"/>
        <w:gridCol w:w="1110"/>
        <w:gridCol w:w="255"/>
        <w:gridCol w:w="810"/>
        <w:gridCol w:w="121"/>
        <w:gridCol w:w="1260"/>
        <w:gridCol w:w="554"/>
        <w:gridCol w:w="300"/>
        <w:gridCol w:w="971"/>
      </w:tblGrid>
      <w:tr w:rsidR="00B35799" w:rsidTr="00B35799">
        <w:trPr>
          <w:trHeight w:val="549"/>
          <w:jc w:val="center"/>
        </w:trPr>
        <w:tc>
          <w:tcPr>
            <w:tcW w:w="9999" w:type="dxa"/>
            <w:gridSpan w:val="12"/>
            <w:tcBorders>
              <w:top w:val="nil"/>
              <w:left w:val="nil"/>
              <w:bottom w:val="nil"/>
              <w:right w:val="nil"/>
            </w:tcBorders>
            <w:shd w:val="clear" w:color="auto" w:fill="auto"/>
            <w:noWrap/>
            <w:vAlign w:val="center"/>
          </w:tcPr>
          <w:p w:rsidR="00B35799" w:rsidRDefault="00B35799" w:rsidP="00B35799">
            <w:pPr>
              <w:ind w:firstLineChars="800" w:firstLine="2880"/>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部门整体支出绩效自评表</w:t>
            </w:r>
          </w:p>
        </w:tc>
      </w:tr>
      <w:tr w:rsidR="00B35799" w:rsidTr="00B35799">
        <w:trPr>
          <w:trHeight w:val="270"/>
          <w:jc w:val="center"/>
        </w:trPr>
        <w:tc>
          <w:tcPr>
            <w:tcW w:w="9999" w:type="dxa"/>
            <w:gridSpan w:val="12"/>
            <w:tcBorders>
              <w:top w:val="nil"/>
              <w:left w:val="nil"/>
              <w:bottom w:val="single" w:sz="4" w:space="0" w:color="auto"/>
              <w:right w:val="nil"/>
            </w:tcBorders>
            <w:shd w:val="clear" w:color="auto" w:fill="auto"/>
            <w:noWrap/>
            <w:vAlign w:val="center"/>
          </w:tcPr>
          <w:p w:rsidR="00B35799" w:rsidRDefault="00B35799" w:rsidP="00B35799">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color w:val="000000"/>
                <w:kern w:val="0"/>
                <w:sz w:val="22"/>
              </w:rPr>
              <w:t xml:space="preserve"> </w:t>
            </w:r>
            <w:r>
              <w:rPr>
                <w:rFonts w:ascii="Times New Roman" w:hAnsi="Times New Roman" w:hint="eastAsia"/>
                <w:color w:val="000000"/>
                <w:kern w:val="0"/>
                <w:sz w:val="22"/>
              </w:rPr>
              <w:t>衡阳开放大学</w:t>
            </w:r>
            <w:r>
              <w:rPr>
                <w:rFonts w:ascii="Times New Roman" w:hAnsi="Times New Roman" w:hint="eastAsia"/>
                <w:color w:val="000000"/>
                <w:kern w:val="0"/>
                <w:sz w:val="22"/>
              </w:rPr>
              <w:t xml:space="preserve">                 </w:t>
            </w:r>
            <w:r>
              <w:rPr>
                <w:rFonts w:ascii="Times New Roman" w:hAnsi="Times New Roman" w:hint="eastAsia"/>
                <w:color w:val="000000"/>
                <w:kern w:val="0"/>
                <w:sz w:val="22"/>
              </w:rPr>
              <w:t>（</w:t>
            </w:r>
            <w:r>
              <w:rPr>
                <w:rFonts w:ascii="Times New Roman" w:hAnsi="Times New Roman" w:hint="eastAsia"/>
                <w:color w:val="000000"/>
                <w:kern w:val="0"/>
                <w:sz w:val="22"/>
              </w:rPr>
              <w:t>2022</w:t>
            </w:r>
            <w:r>
              <w:rPr>
                <w:rFonts w:ascii="Times New Roman" w:hAnsi="Times New Roman" w:hint="eastAsia"/>
                <w:color w:val="000000"/>
                <w:kern w:val="0"/>
                <w:sz w:val="22"/>
              </w:rPr>
              <w:t>年度）</w:t>
            </w:r>
          </w:p>
        </w:tc>
      </w:tr>
      <w:tr w:rsidR="00B35799" w:rsidTr="00995DBA">
        <w:trPr>
          <w:trHeight w:val="480"/>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部门名称</w:t>
            </w: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8520CC" w:rsidP="00B35799">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衡阳开放大学</w:t>
            </w:r>
          </w:p>
        </w:tc>
        <w:tc>
          <w:tcPr>
            <w:tcW w:w="931" w:type="dxa"/>
            <w:gridSpan w:val="2"/>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执行数</w:t>
            </w:r>
          </w:p>
        </w:tc>
        <w:tc>
          <w:tcPr>
            <w:tcW w:w="1260" w:type="dxa"/>
            <w:tcBorders>
              <w:top w:val="single" w:sz="4" w:space="0" w:color="auto"/>
              <w:left w:val="nil"/>
              <w:bottom w:val="single" w:sz="4" w:space="0" w:color="auto"/>
              <w:right w:val="single" w:sz="4" w:space="0" w:color="000000"/>
            </w:tcBorders>
            <w:shd w:val="clear" w:color="auto" w:fill="auto"/>
            <w:noWrap/>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资金执</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行率</w:t>
            </w:r>
          </w:p>
        </w:tc>
        <w:tc>
          <w:tcPr>
            <w:tcW w:w="854" w:type="dxa"/>
            <w:gridSpan w:val="2"/>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r>
      <w:tr w:rsidR="00B35799" w:rsidTr="00995DBA">
        <w:trPr>
          <w:trHeight w:val="395"/>
          <w:jc w:val="center"/>
        </w:trPr>
        <w:tc>
          <w:tcPr>
            <w:tcW w:w="862" w:type="dxa"/>
            <w:vMerge w:val="restart"/>
            <w:tcBorders>
              <w:top w:val="nil"/>
              <w:left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年度预算</w:t>
            </w:r>
          </w:p>
          <w:p w:rsidR="00B35799" w:rsidRDefault="00B35799" w:rsidP="00B35799">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申请（万元）</w:t>
            </w: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资金总额：</w:t>
            </w:r>
            <w:r>
              <w:rPr>
                <w:rFonts w:ascii="Times New Roman" w:eastAsia="仿宋_GB2312" w:hAnsi="Times New Roman" w:hint="eastAsia"/>
                <w:color w:val="000000"/>
                <w:kern w:val="0"/>
                <w:szCs w:val="21"/>
              </w:rPr>
              <w:t>3894.83</w:t>
            </w:r>
          </w:p>
        </w:tc>
        <w:tc>
          <w:tcPr>
            <w:tcW w:w="931" w:type="dxa"/>
            <w:gridSpan w:val="2"/>
            <w:tcBorders>
              <w:top w:val="single" w:sz="4" w:space="0" w:color="auto"/>
              <w:left w:val="nil"/>
              <w:bottom w:val="single" w:sz="4" w:space="0" w:color="auto"/>
              <w:right w:val="single" w:sz="4" w:space="0" w:color="000000"/>
            </w:tcBorders>
            <w:shd w:val="clear" w:color="auto" w:fill="auto"/>
            <w:noWrap/>
            <w:vAlign w:val="center"/>
          </w:tcPr>
          <w:p w:rsidR="00B35799" w:rsidRDefault="00626AA4" w:rsidP="00B35799">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3894.83</w:t>
            </w:r>
          </w:p>
        </w:tc>
        <w:tc>
          <w:tcPr>
            <w:tcW w:w="1260" w:type="dxa"/>
            <w:tcBorders>
              <w:top w:val="single" w:sz="4" w:space="0" w:color="auto"/>
              <w:left w:val="nil"/>
              <w:bottom w:val="single" w:sz="4" w:space="0" w:color="auto"/>
              <w:right w:val="single" w:sz="4" w:space="0" w:color="000000"/>
            </w:tcBorders>
            <w:shd w:val="clear" w:color="auto" w:fill="auto"/>
            <w:noWrap/>
            <w:vAlign w:val="center"/>
          </w:tcPr>
          <w:p w:rsidR="00B35799" w:rsidRDefault="00626AA4" w:rsidP="00B35799">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854" w:type="dxa"/>
            <w:gridSpan w:val="2"/>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ind w:firstLineChars="100" w:firstLine="21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B35799" w:rsidRDefault="00626AA4" w:rsidP="00B35799">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B35799" w:rsidTr="00995DBA">
        <w:trPr>
          <w:trHeight w:val="37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按收入性质分：</w:t>
            </w:r>
            <w:r>
              <w:rPr>
                <w:rFonts w:ascii="Times New Roman" w:eastAsia="仿宋_GB2312" w:hAnsi="Times New Roman" w:hint="eastAsia"/>
                <w:color w:val="000000"/>
                <w:kern w:val="0"/>
                <w:szCs w:val="21"/>
              </w:rPr>
              <w:t xml:space="preserve">                         </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按支出性质分：</w:t>
            </w:r>
          </w:p>
        </w:tc>
      </w:tr>
      <w:tr w:rsidR="00B35799" w:rsidTr="00995DBA">
        <w:trPr>
          <w:trHeight w:val="355"/>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其中：</w:t>
            </w: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一般公共预算收入：</w:t>
            </w:r>
            <w:r>
              <w:rPr>
                <w:rFonts w:ascii="Times New Roman" w:eastAsia="仿宋_GB2312" w:hAnsi="Times New Roman" w:hint="eastAsia"/>
                <w:color w:val="000000"/>
                <w:kern w:val="0"/>
                <w:szCs w:val="21"/>
              </w:rPr>
              <w:t>1320.83</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hint="eastAsia"/>
                <w:color w:val="000000"/>
                <w:kern w:val="0"/>
                <w:szCs w:val="21"/>
              </w:rPr>
              <w:t>其中：基本支出：</w:t>
            </w:r>
            <w:r>
              <w:rPr>
                <w:rFonts w:ascii="Times New Roman" w:eastAsia="仿宋_GB2312" w:hAnsi="Times New Roman" w:hint="eastAsia"/>
                <w:color w:val="000000"/>
                <w:kern w:val="0"/>
                <w:szCs w:val="21"/>
              </w:rPr>
              <w:t>3824.83</w:t>
            </w:r>
          </w:p>
        </w:tc>
      </w:tr>
      <w:tr w:rsidR="00B35799" w:rsidTr="00995DBA">
        <w:trPr>
          <w:trHeight w:val="385"/>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ind w:firstLineChars="400" w:firstLine="840"/>
              <w:rPr>
                <w:rFonts w:ascii="Times New Roman" w:eastAsia="仿宋_GB2312" w:hAnsi="Times New Roman"/>
                <w:color w:val="000000"/>
                <w:kern w:val="0"/>
                <w:szCs w:val="21"/>
              </w:rPr>
            </w:pPr>
            <w:r>
              <w:rPr>
                <w:rFonts w:ascii="Times New Roman" w:eastAsia="仿宋_GB2312" w:hAnsi="Times New Roman"/>
                <w:color w:val="000000"/>
                <w:kern w:val="0"/>
                <w:szCs w:val="21"/>
              </w:rPr>
              <w:t>政府性基金拨款：</w:t>
            </w:r>
            <w:r>
              <w:rPr>
                <w:rFonts w:ascii="Times New Roman" w:eastAsia="仿宋_GB2312" w:hAnsi="Times New Roman" w:hint="eastAsia"/>
                <w:color w:val="000000"/>
                <w:kern w:val="0"/>
                <w:szCs w:val="21"/>
              </w:rPr>
              <w:t>0</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ind w:firstLineChars="400" w:firstLine="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项目支出：</w:t>
            </w:r>
            <w:r>
              <w:rPr>
                <w:rFonts w:ascii="Times New Roman" w:eastAsia="仿宋_GB2312" w:hAnsi="Times New Roman" w:hint="eastAsia"/>
                <w:color w:val="000000"/>
                <w:kern w:val="0"/>
                <w:szCs w:val="21"/>
              </w:rPr>
              <w:t>70</w:t>
            </w:r>
          </w:p>
        </w:tc>
      </w:tr>
      <w:tr w:rsidR="00B35799" w:rsidTr="00995DBA">
        <w:trPr>
          <w:trHeight w:val="385"/>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纳入专户管理的非税收入拨款：</w:t>
            </w:r>
            <w:r>
              <w:rPr>
                <w:rFonts w:ascii="Times New Roman" w:eastAsia="仿宋_GB2312" w:hAnsi="Times New Roman" w:hint="eastAsia"/>
                <w:color w:val="000000"/>
                <w:kern w:val="0"/>
                <w:szCs w:val="21"/>
              </w:rPr>
              <w:t>2574</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p>
        </w:tc>
      </w:tr>
      <w:tr w:rsidR="00B35799" w:rsidTr="00995DBA">
        <w:trPr>
          <w:trHeight w:val="375"/>
          <w:jc w:val="center"/>
        </w:trPr>
        <w:tc>
          <w:tcPr>
            <w:tcW w:w="862" w:type="dxa"/>
            <w:vMerge/>
            <w:tcBorders>
              <w:left w:val="single" w:sz="4" w:space="0" w:color="auto"/>
              <w:bottom w:val="single" w:sz="4" w:space="0" w:color="auto"/>
              <w:right w:val="single" w:sz="4" w:space="0" w:color="auto"/>
            </w:tcBorders>
            <w:shd w:val="clear" w:color="auto" w:fill="auto"/>
            <w:noWrap/>
            <w:vAlign w:val="center"/>
          </w:tcPr>
          <w:p w:rsidR="00B35799" w:rsidRDefault="00B35799" w:rsidP="00B35799">
            <w:pPr>
              <w:widowControl/>
              <w:spacing w:line="260" w:lineRule="exact"/>
              <w:jc w:val="center"/>
              <w:rPr>
                <w:rFonts w:ascii="Times New Roman" w:eastAsia="仿宋_GB2312" w:hAnsi="Times New Roman"/>
                <w:color w:val="000000"/>
                <w:kern w:val="0"/>
                <w:szCs w:val="21"/>
              </w:rPr>
            </w:pPr>
          </w:p>
        </w:tc>
        <w:tc>
          <w:tcPr>
            <w:tcW w:w="5121" w:type="dxa"/>
            <w:gridSpan w:val="5"/>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ind w:firstLineChars="800" w:firstLine="168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r>
              <w:rPr>
                <w:rFonts w:ascii="Times New Roman" w:eastAsia="仿宋_GB2312" w:hAnsi="Times New Roman" w:hint="eastAsia"/>
                <w:color w:val="000000"/>
                <w:kern w:val="0"/>
                <w:szCs w:val="21"/>
              </w:rPr>
              <w:t>0</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B35799" w:rsidRDefault="00B35799" w:rsidP="00B35799">
            <w:pPr>
              <w:widowControl/>
              <w:ind w:firstLineChars="800" w:firstLine="1680"/>
              <w:jc w:val="left"/>
              <w:rPr>
                <w:rFonts w:ascii="Times New Roman" w:eastAsia="仿宋_GB2312" w:hAnsi="Times New Roman"/>
                <w:color w:val="000000"/>
                <w:kern w:val="0"/>
                <w:szCs w:val="21"/>
              </w:rPr>
            </w:pPr>
          </w:p>
        </w:tc>
      </w:tr>
      <w:tr w:rsidR="00B35799" w:rsidTr="00995DBA">
        <w:trPr>
          <w:trHeight w:val="552"/>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部门职能职责概述</w:t>
            </w:r>
          </w:p>
        </w:tc>
        <w:tc>
          <w:tcPr>
            <w:tcW w:w="9137" w:type="dxa"/>
            <w:gridSpan w:val="11"/>
            <w:tcBorders>
              <w:top w:val="single" w:sz="4" w:space="0" w:color="auto"/>
              <w:left w:val="nil"/>
              <w:bottom w:val="single" w:sz="4" w:space="0" w:color="auto"/>
              <w:right w:val="single" w:sz="4" w:space="0" w:color="auto"/>
            </w:tcBorders>
            <w:shd w:val="clear" w:color="auto" w:fill="auto"/>
            <w:noWrap/>
            <w:vAlign w:val="center"/>
          </w:tcPr>
          <w:p w:rsidR="00B35799" w:rsidRPr="00594D88" w:rsidRDefault="00594D88" w:rsidP="00B35799">
            <w:pPr>
              <w:widowControl/>
              <w:jc w:val="center"/>
              <w:rPr>
                <w:rFonts w:ascii="Times New Roman" w:eastAsia="仿宋_GB2312" w:hAnsi="Times New Roman"/>
                <w:color w:val="000000"/>
                <w:kern w:val="0"/>
                <w:szCs w:val="21"/>
              </w:rPr>
            </w:pPr>
            <w:r>
              <w:rPr>
                <w:rFonts w:ascii="宋体" w:hAnsi="宋体" w:cs="宋体" w:hint="eastAsia"/>
                <w:kern w:val="0"/>
                <w:sz w:val="20"/>
                <w:szCs w:val="20"/>
              </w:rPr>
              <w:t>主要开展成人高等学历教育、中等职业学历教育和各类非学历继续教育，同时承担市干部教育培训网络学院、市社区大学、市教育培训中心的主要工作职责，服务全民终身学习和学习型社会建设。</w:t>
            </w:r>
          </w:p>
        </w:tc>
      </w:tr>
      <w:tr w:rsidR="00B35799" w:rsidTr="00995DBA">
        <w:trPr>
          <w:trHeight w:val="609"/>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整体绩效</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目标</w:t>
            </w:r>
          </w:p>
        </w:tc>
        <w:tc>
          <w:tcPr>
            <w:tcW w:w="9137" w:type="dxa"/>
            <w:gridSpan w:val="11"/>
            <w:tcBorders>
              <w:top w:val="single" w:sz="4" w:space="0" w:color="auto"/>
              <w:left w:val="nil"/>
              <w:bottom w:val="single" w:sz="4" w:space="0" w:color="auto"/>
              <w:right w:val="single" w:sz="4" w:space="0" w:color="auto"/>
            </w:tcBorders>
            <w:shd w:val="clear" w:color="auto" w:fill="auto"/>
            <w:noWrap/>
            <w:vAlign w:val="center"/>
          </w:tcPr>
          <w:p w:rsidR="00594D88" w:rsidRDefault="00594D88" w:rsidP="00594D88">
            <w:pPr>
              <w:widowControl/>
              <w:jc w:val="left"/>
              <w:rPr>
                <w:rFonts w:ascii="宋体" w:hAnsi="宋体" w:cs="宋体"/>
                <w:kern w:val="0"/>
                <w:sz w:val="20"/>
                <w:szCs w:val="20"/>
              </w:rPr>
            </w:pPr>
            <w:r>
              <w:rPr>
                <w:rFonts w:ascii="宋体" w:hAnsi="宋体" w:cs="宋体" w:hint="eastAsia"/>
                <w:kern w:val="0"/>
                <w:sz w:val="20"/>
                <w:szCs w:val="20"/>
              </w:rPr>
              <w:t>目标1：校园安全有序运转</w:t>
            </w:r>
            <w:r>
              <w:rPr>
                <w:rFonts w:ascii="宋体" w:hAnsi="宋体" w:cs="宋体" w:hint="eastAsia"/>
                <w:kern w:val="0"/>
                <w:sz w:val="20"/>
                <w:szCs w:val="20"/>
              </w:rPr>
              <w:br/>
              <w:t>目标2：教育教学工作顺利开展</w:t>
            </w:r>
          </w:p>
          <w:p w:rsidR="00B35799" w:rsidRDefault="00594D88" w:rsidP="00594D88">
            <w:pPr>
              <w:widowControl/>
              <w:rPr>
                <w:rFonts w:ascii="Times New Roman" w:eastAsia="仿宋_GB2312" w:hAnsi="Times New Roman"/>
                <w:color w:val="000000"/>
                <w:kern w:val="0"/>
                <w:szCs w:val="21"/>
              </w:rPr>
            </w:pPr>
            <w:r>
              <w:rPr>
                <w:rFonts w:ascii="宋体" w:hAnsi="宋体" w:cs="宋体" w:hint="eastAsia"/>
                <w:kern w:val="0"/>
                <w:sz w:val="20"/>
                <w:szCs w:val="20"/>
              </w:rPr>
              <w:t>目标3：社区教育活动达成专项绩效目标</w:t>
            </w:r>
          </w:p>
        </w:tc>
      </w:tr>
      <w:tr w:rsidR="00B35799" w:rsidTr="00995DBA">
        <w:trPr>
          <w:trHeight w:val="763"/>
          <w:jc w:val="center"/>
        </w:trPr>
        <w:tc>
          <w:tcPr>
            <w:tcW w:w="862" w:type="dxa"/>
            <w:vMerge w:val="restart"/>
            <w:tcBorders>
              <w:top w:val="single" w:sz="4" w:space="0" w:color="auto"/>
              <w:left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部门整体支出年度绩效指标</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993"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F8348F"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各类教育完成人数</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F8348F">
              <w:rPr>
                <w:rFonts w:ascii="Times New Roman" w:eastAsia="仿宋_GB2312" w:hAnsi="Times New Roman" w:hint="eastAsia"/>
                <w:color w:val="000000"/>
                <w:kern w:val="0"/>
                <w:szCs w:val="21"/>
              </w:rPr>
              <w:t>18000</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F8348F">
              <w:rPr>
                <w:rFonts w:ascii="Times New Roman" w:eastAsia="仿宋_GB2312" w:hAnsi="Times New Roman" w:hint="eastAsia"/>
                <w:color w:val="000000"/>
                <w:kern w:val="0"/>
                <w:szCs w:val="21"/>
              </w:rPr>
              <w:t>60000</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9E54A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20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F8348F" w:rsidP="009E54AA">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超额完成</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学生毕业率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88%</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88%</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培训合格率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95%</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99%</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Pr="009E54AA" w:rsidRDefault="009E54AA" w:rsidP="00B35799">
            <w:pPr>
              <w:widowControl/>
              <w:jc w:val="left"/>
              <w:rPr>
                <w:rFonts w:ascii="仿宋" w:eastAsia="仿宋" w:hAnsi="仿宋"/>
                <w:color w:val="000000"/>
                <w:kern w:val="0"/>
                <w:szCs w:val="21"/>
              </w:rPr>
            </w:pPr>
            <w:r w:rsidRPr="009E54AA">
              <w:rPr>
                <w:rFonts w:ascii="仿宋" w:eastAsia="仿宋" w:hAnsi="仿宋" w:cs="宋体" w:hint="eastAsia"/>
                <w:kern w:val="0"/>
                <w:sz w:val="20"/>
                <w:szCs w:val="20"/>
              </w:rPr>
              <w:t>完成教育教学目标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完成</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完成</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p>
        </w:tc>
        <w:tc>
          <w:tcPr>
            <w:tcW w:w="993" w:type="dxa"/>
            <w:vMerge/>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val="restart"/>
            <w:tcBorders>
              <w:top w:val="single" w:sz="4" w:space="0" w:color="auto"/>
              <w:left w:val="nil"/>
              <w:right w:val="single" w:sz="4" w:space="0" w:color="auto"/>
            </w:tcBorders>
            <w:shd w:val="clear" w:color="auto" w:fill="auto"/>
            <w:noWrap/>
            <w:vAlign w:val="center"/>
          </w:tcPr>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B35799" w:rsidRDefault="00B35799" w:rsidP="00B35799">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B35799" w:rsidRDefault="00B35799" w:rsidP="00B35799">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40</w:t>
            </w:r>
            <w:r>
              <w:rPr>
                <w:rFonts w:ascii="Times New Roman" w:eastAsia="仿宋_GB2312" w:hAnsi="Times New Roman"/>
                <w:color w:val="000000"/>
                <w:kern w:val="0"/>
                <w:szCs w:val="21"/>
              </w:rPr>
              <w:t>分）</w:t>
            </w:r>
          </w:p>
          <w:p w:rsidR="00B35799" w:rsidRDefault="00B35799" w:rsidP="00B35799">
            <w:pPr>
              <w:jc w:val="left"/>
              <w:rPr>
                <w:rFonts w:ascii="Times New Roman" w:eastAsia="仿宋_GB2312" w:hAnsi="Times New Roman"/>
                <w:color w:val="000000"/>
                <w:kern w:val="0"/>
                <w:szCs w:val="21"/>
              </w:rPr>
            </w:pPr>
          </w:p>
          <w:p w:rsidR="00B35799" w:rsidRDefault="00B35799" w:rsidP="00B35799">
            <w:pPr>
              <w:widowControl/>
              <w:rPr>
                <w:rFonts w:ascii="Times New Roman" w:eastAsia="仿宋_GB2312" w:hAnsi="Times New Roman"/>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w:t>
            </w:r>
            <w:proofErr w:type="gramStart"/>
            <w:r>
              <w:rPr>
                <w:rFonts w:ascii="Times New Roman" w:eastAsia="仿宋_GB2312" w:hAnsi="Times New Roman"/>
                <w:color w:val="000000"/>
                <w:kern w:val="0"/>
                <w:szCs w:val="21"/>
              </w:rPr>
              <w:t>效</w:t>
            </w:r>
            <w:proofErr w:type="gramEnd"/>
          </w:p>
          <w:p w:rsidR="00B35799" w:rsidRDefault="00B35799" w:rsidP="00B35799">
            <w:pPr>
              <w:widowControl/>
              <w:spacing w:line="240" w:lineRule="exact"/>
              <w:jc w:val="center"/>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益指标</w:t>
            </w:r>
            <w:proofErr w:type="gramEnd"/>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确保教职工工资福利待遇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100%</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100%</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B35799"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B35799" w:rsidRDefault="00B35799" w:rsidP="00B35799">
            <w:pPr>
              <w:jc w:val="center"/>
              <w:rPr>
                <w:rFonts w:ascii="Times New Roman" w:eastAsia="仿宋_GB2312" w:hAnsi="Times New Roman"/>
                <w:color w:val="000000"/>
                <w:kern w:val="0"/>
                <w:szCs w:val="21"/>
              </w:rPr>
            </w:pPr>
          </w:p>
        </w:tc>
        <w:tc>
          <w:tcPr>
            <w:tcW w:w="708" w:type="dxa"/>
            <w:vMerge/>
            <w:tcBorders>
              <w:left w:val="nil"/>
              <w:right w:val="single" w:sz="4" w:space="0" w:color="auto"/>
            </w:tcBorders>
            <w:shd w:val="clear" w:color="auto" w:fill="auto"/>
            <w:noWrap/>
            <w:vAlign w:val="center"/>
          </w:tcPr>
          <w:p w:rsidR="00B35799" w:rsidRDefault="00B35799" w:rsidP="00B35799">
            <w:pPr>
              <w:jc w:val="left"/>
              <w:rPr>
                <w:rFonts w:ascii="Times New Roman" w:eastAsia="仿宋_GB2312" w:hAnsi="Times New Roman"/>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w:t>
            </w:r>
            <w:proofErr w:type="gramStart"/>
            <w:r>
              <w:rPr>
                <w:rFonts w:ascii="Times New Roman" w:eastAsia="仿宋_GB2312" w:hAnsi="Times New Roman"/>
                <w:color w:val="000000"/>
                <w:kern w:val="0"/>
                <w:szCs w:val="21"/>
              </w:rPr>
              <w:t>效</w:t>
            </w:r>
            <w:proofErr w:type="gramEnd"/>
          </w:p>
          <w:p w:rsidR="00B35799" w:rsidRDefault="00B35799" w:rsidP="00B35799">
            <w:pPr>
              <w:widowControl/>
              <w:spacing w:line="240" w:lineRule="exact"/>
              <w:jc w:val="center"/>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益指标</w:t>
            </w:r>
            <w:proofErr w:type="gramEnd"/>
          </w:p>
        </w:tc>
        <w:tc>
          <w:tcPr>
            <w:tcW w:w="2055" w:type="dxa"/>
            <w:tcBorders>
              <w:top w:val="single" w:sz="4" w:space="0" w:color="auto"/>
              <w:left w:val="nil"/>
              <w:bottom w:val="single" w:sz="4" w:space="0" w:color="auto"/>
              <w:right w:val="single" w:sz="4" w:space="0" w:color="auto"/>
            </w:tcBorders>
            <w:shd w:val="clear" w:color="auto" w:fill="auto"/>
            <w:noWrap/>
            <w:vAlign w:val="center"/>
          </w:tcPr>
          <w:p w:rsidR="00B35799" w:rsidRDefault="009E54AA" w:rsidP="009E54AA">
            <w:pPr>
              <w:widowControl/>
              <w:jc w:val="left"/>
              <w:rPr>
                <w:rFonts w:ascii="Times New Roman" w:eastAsia="仿宋_GB2312" w:hAnsi="Times New Roman"/>
                <w:color w:val="000000"/>
                <w:kern w:val="0"/>
                <w:szCs w:val="21"/>
              </w:rPr>
            </w:pPr>
            <w:r>
              <w:rPr>
                <w:rFonts w:ascii="宋体" w:hAnsi="宋体" w:cs="宋体" w:hint="eastAsia"/>
                <w:kern w:val="0"/>
                <w:sz w:val="20"/>
                <w:szCs w:val="20"/>
              </w:rPr>
              <w:t>社会对电大学历认可度，</w:t>
            </w:r>
            <w:r>
              <w:rPr>
                <w:rFonts w:ascii="Times New Roman" w:eastAsia="仿宋_GB2312" w:hAnsi="Times New Roman"/>
                <w:color w:val="000000"/>
                <w:kern w:val="0"/>
                <w:szCs w:val="21"/>
              </w:rPr>
              <w:t xml:space="preserve"> </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持续提高</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持续提高</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009E54AA">
              <w:rPr>
                <w:rFonts w:ascii="Times New Roman" w:eastAsia="仿宋_GB2312" w:hAnsi="Times New Roman" w:hint="eastAsia"/>
                <w:color w:val="000000"/>
                <w:kern w:val="0"/>
                <w:szCs w:val="21"/>
              </w:rPr>
              <w:t>10</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B35799" w:rsidRDefault="00B35799"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9E54AA"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9E54AA" w:rsidRDefault="009E54AA" w:rsidP="00B35799">
            <w:pPr>
              <w:jc w:val="center"/>
              <w:rPr>
                <w:rFonts w:ascii="Times New Roman" w:eastAsia="仿宋_GB2312" w:hAnsi="Times New Roman"/>
                <w:color w:val="000000"/>
                <w:kern w:val="0"/>
                <w:szCs w:val="21"/>
              </w:rPr>
            </w:pPr>
          </w:p>
        </w:tc>
        <w:tc>
          <w:tcPr>
            <w:tcW w:w="708" w:type="dxa"/>
            <w:vMerge/>
            <w:tcBorders>
              <w:left w:val="nil"/>
              <w:right w:val="single" w:sz="4" w:space="0" w:color="auto"/>
            </w:tcBorders>
            <w:shd w:val="clear" w:color="auto" w:fill="auto"/>
            <w:noWrap/>
            <w:vAlign w:val="center"/>
          </w:tcPr>
          <w:p w:rsidR="009E54AA" w:rsidRDefault="009E54AA" w:rsidP="00B35799">
            <w:pPr>
              <w:jc w:val="left"/>
              <w:rPr>
                <w:rFonts w:ascii="Times New Roman" w:eastAsia="仿宋_GB2312" w:hAnsi="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w:t>
            </w:r>
            <w:proofErr w:type="gramStart"/>
            <w:r>
              <w:rPr>
                <w:rFonts w:ascii="Times New Roman" w:eastAsia="仿宋_GB2312" w:hAnsi="Times New Roman"/>
                <w:color w:val="000000"/>
                <w:kern w:val="0"/>
                <w:szCs w:val="21"/>
              </w:rPr>
              <w:t>效</w:t>
            </w:r>
            <w:proofErr w:type="gramEnd"/>
          </w:p>
          <w:p w:rsidR="009E54AA" w:rsidRDefault="009E54AA" w:rsidP="00B35799">
            <w:pPr>
              <w:widowControl/>
              <w:spacing w:line="240" w:lineRule="exact"/>
              <w:jc w:val="center"/>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益指标</w:t>
            </w:r>
            <w:proofErr w:type="gramEnd"/>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宋体" w:hAnsi="宋体" w:cs="宋体" w:hint="eastAsia"/>
                <w:kern w:val="0"/>
                <w:sz w:val="20"/>
                <w:szCs w:val="20"/>
              </w:rPr>
              <w:t>对培训项目参与度持续提高</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持续提高</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持续提高</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r>
              <w:rPr>
                <w:rFonts w:ascii="Times New Roman" w:eastAsia="仿宋_GB2312" w:hAnsi="Times New Roman"/>
                <w:color w:val="000000"/>
                <w:kern w:val="0"/>
                <w:szCs w:val="21"/>
              </w:rPr>
              <w:t xml:space="preserve">　</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9E54AA"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9E54AA" w:rsidRDefault="009E54AA" w:rsidP="00B35799">
            <w:pPr>
              <w:widowControl/>
              <w:jc w:val="center"/>
              <w:rPr>
                <w:rFonts w:ascii="Times New Roman" w:eastAsia="仿宋_GB2312" w:hAnsi="Times New Roman"/>
                <w:color w:val="000000"/>
                <w:kern w:val="0"/>
                <w:szCs w:val="21"/>
              </w:rPr>
            </w:pPr>
          </w:p>
        </w:tc>
        <w:tc>
          <w:tcPr>
            <w:tcW w:w="708" w:type="dxa"/>
            <w:vMerge/>
            <w:tcBorders>
              <w:left w:val="nil"/>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p>
        </w:tc>
        <w:tc>
          <w:tcPr>
            <w:tcW w:w="993" w:type="dxa"/>
            <w:tcBorders>
              <w:top w:val="single" w:sz="4" w:space="0" w:color="auto"/>
              <w:left w:val="single" w:sz="4" w:space="0" w:color="auto"/>
              <w:right w:val="single" w:sz="4" w:space="0" w:color="auto"/>
            </w:tcBorders>
            <w:shd w:val="clear" w:color="auto" w:fill="auto"/>
            <w:noWrap/>
            <w:vAlign w:val="center"/>
          </w:tcPr>
          <w:p w:rsidR="009E54AA" w:rsidRDefault="009E54AA"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宋体" w:hAnsi="宋体" w:cs="宋体" w:hint="eastAsia"/>
                <w:kern w:val="0"/>
                <w:sz w:val="20"/>
                <w:szCs w:val="20"/>
              </w:rPr>
              <w:t>全市人民对电大教育的认可</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持续提高</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持续提高</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423132">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r>
              <w:rPr>
                <w:rFonts w:ascii="Times New Roman" w:eastAsia="仿宋_GB2312" w:hAnsi="Times New Roman"/>
                <w:color w:val="000000"/>
                <w:kern w:val="0"/>
                <w:szCs w:val="21"/>
              </w:rPr>
              <w:t xml:space="preserve">　</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9E54AA" w:rsidTr="00995DBA">
        <w:trPr>
          <w:trHeight w:val="340"/>
          <w:jc w:val="center"/>
        </w:trPr>
        <w:tc>
          <w:tcPr>
            <w:tcW w:w="862" w:type="dxa"/>
            <w:vMerge/>
            <w:tcBorders>
              <w:left w:val="single" w:sz="4" w:space="0" w:color="auto"/>
              <w:right w:val="single" w:sz="4" w:space="0" w:color="auto"/>
            </w:tcBorders>
            <w:shd w:val="clear" w:color="auto" w:fill="auto"/>
            <w:noWrap/>
            <w:vAlign w:val="center"/>
          </w:tcPr>
          <w:p w:rsidR="009E54AA" w:rsidRDefault="009E54AA" w:rsidP="00B35799">
            <w:pPr>
              <w:jc w:val="left"/>
              <w:rPr>
                <w:rFonts w:ascii="Times New Roman" w:eastAsia="仿宋_GB2312" w:hAnsi="Times New Roman"/>
                <w:color w:val="000000"/>
                <w:kern w:val="0"/>
                <w:szCs w:val="21"/>
              </w:rPr>
            </w:pPr>
          </w:p>
        </w:tc>
        <w:tc>
          <w:tcPr>
            <w:tcW w:w="708" w:type="dxa"/>
            <w:vMerge/>
            <w:tcBorders>
              <w:left w:val="nil"/>
              <w:right w:val="single" w:sz="4" w:space="0" w:color="auto"/>
            </w:tcBorders>
            <w:shd w:val="clear" w:color="auto" w:fill="auto"/>
            <w:noWrap/>
            <w:vAlign w:val="center"/>
          </w:tcPr>
          <w:p w:rsidR="009E54AA" w:rsidRDefault="009E54AA" w:rsidP="00B35799">
            <w:pPr>
              <w:widowControl/>
              <w:jc w:val="center"/>
              <w:rPr>
                <w:rFonts w:ascii="Times New Roman" w:eastAsia="仿宋_GB2312" w:hAnsi="Times New Roman"/>
                <w:color w:val="000000"/>
                <w:kern w:val="0"/>
                <w:szCs w:val="21"/>
              </w:rPr>
            </w:pPr>
          </w:p>
        </w:tc>
        <w:tc>
          <w:tcPr>
            <w:tcW w:w="993" w:type="dxa"/>
            <w:tcBorders>
              <w:top w:val="nil"/>
              <w:left w:val="nil"/>
              <w:right w:val="single" w:sz="4" w:space="0" w:color="auto"/>
            </w:tcBorders>
            <w:shd w:val="clear" w:color="auto" w:fill="auto"/>
            <w:noWrap/>
            <w:vAlign w:val="center"/>
          </w:tcPr>
          <w:p w:rsidR="009E54AA" w:rsidRDefault="009E54AA" w:rsidP="00B35799">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社会公众或服务对象满意度</w:t>
            </w:r>
          </w:p>
        </w:tc>
        <w:tc>
          <w:tcPr>
            <w:tcW w:w="2055" w:type="dxa"/>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宋体" w:hAnsi="宋体" w:cs="宋体" w:hint="eastAsia"/>
                <w:kern w:val="0"/>
                <w:sz w:val="20"/>
                <w:szCs w:val="20"/>
              </w:rPr>
              <w:t>学员及培训人员对所学项目满意率</w:t>
            </w:r>
          </w:p>
        </w:tc>
        <w:tc>
          <w:tcPr>
            <w:tcW w:w="1110" w:type="dxa"/>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95%</w:t>
            </w:r>
          </w:p>
        </w:tc>
        <w:tc>
          <w:tcPr>
            <w:tcW w:w="1065" w:type="dxa"/>
            <w:gridSpan w:val="2"/>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96%</w:t>
            </w:r>
          </w:p>
        </w:tc>
        <w:tc>
          <w:tcPr>
            <w:tcW w:w="1381" w:type="dxa"/>
            <w:gridSpan w:val="2"/>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554" w:type="dxa"/>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gridSpan w:val="2"/>
            <w:tcBorders>
              <w:top w:val="nil"/>
              <w:left w:val="nil"/>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9E54AA" w:rsidTr="00B35799">
        <w:trPr>
          <w:trHeight w:val="340"/>
          <w:jc w:val="center"/>
        </w:trPr>
        <w:tc>
          <w:tcPr>
            <w:tcW w:w="67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总分</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ind w:firstLineChars="100" w:firstLine="21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95DBA"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54AA" w:rsidRDefault="009E54AA" w:rsidP="00B35799">
            <w:pPr>
              <w:widowControl/>
              <w:jc w:val="left"/>
              <w:rPr>
                <w:rFonts w:ascii="Times New Roman" w:eastAsia="仿宋_GB2312" w:hAnsi="Times New Roman"/>
                <w:color w:val="000000"/>
                <w:kern w:val="0"/>
                <w:szCs w:val="21"/>
              </w:rPr>
            </w:pPr>
          </w:p>
        </w:tc>
      </w:tr>
    </w:tbl>
    <w:p w:rsidR="00A00062" w:rsidRPr="00594D88" w:rsidRDefault="00B35799" w:rsidP="00594D88">
      <w:pPr>
        <w:spacing w:beforeLines="50" w:before="156"/>
        <w:rPr>
          <w:rFonts w:ascii="Times New Roman" w:eastAsia="黑体" w:hAnsi="Times New Roman"/>
          <w:sz w:val="32"/>
          <w:szCs w:val="32"/>
        </w:rPr>
      </w:pPr>
      <w:r>
        <w:rPr>
          <w:rFonts w:ascii="Times New Roman" w:eastAsia="仿宋_GB2312" w:hAnsi="Times New Roman"/>
          <w:sz w:val="24"/>
        </w:rPr>
        <w:t>填表人：</w:t>
      </w:r>
      <w:r>
        <w:rPr>
          <w:rFonts w:ascii="Times New Roman" w:eastAsia="仿宋_GB2312" w:hAnsi="Times New Roman"/>
          <w:sz w:val="24"/>
        </w:rPr>
        <w:t xml:space="preserve"> </w:t>
      </w:r>
      <w:r w:rsidR="00594D88">
        <w:rPr>
          <w:rFonts w:ascii="Times New Roman" w:eastAsia="仿宋_GB2312" w:hAnsi="Times New Roman" w:hint="eastAsia"/>
          <w:sz w:val="24"/>
        </w:rPr>
        <w:t>李芬</w:t>
      </w:r>
      <w:r>
        <w:rPr>
          <w:rFonts w:ascii="Times New Roman" w:eastAsia="仿宋_GB2312" w:hAnsi="Times New Roman"/>
          <w:sz w:val="24"/>
        </w:rPr>
        <w:t xml:space="preserve">   </w:t>
      </w:r>
      <w:r>
        <w:rPr>
          <w:rFonts w:ascii="Times New Roman" w:eastAsia="仿宋_GB2312" w:hAnsi="Times New Roman"/>
          <w:sz w:val="24"/>
        </w:rPr>
        <w:t>填报日期：</w:t>
      </w:r>
      <w:r w:rsidR="00594D88">
        <w:rPr>
          <w:rFonts w:ascii="Times New Roman" w:eastAsia="仿宋_GB2312" w:hAnsi="Times New Roman" w:hint="eastAsia"/>
          <w:sz w:val="24"/>
        </w:rPr>
        <w:t>3.24</w:t>
      </w:r>
      <w:r>
        <w:rPr>
          <w:rFonts w:ascii="Times New Roman" w:eastAsia="仿宋_GB2312" w:hAnsi="Times New Roman"/>
          <w:sz w:val="24"/>
        </w:rPr>
        <w:t xml:space="preserve"> </w:t>
      </w:r>
      <w:r>
        <w:rPr>
          <w:rFonts w:ascii="Times New Roman" w:eastAsia="仿宋_GB2312" w:hAnsi="Times New Roman"/>
          <w:sz w:val="24"/>
        </w:rPr>
        <w:t>联系电话：</w:t>
      </w:r>
      <w:r w:rsidR="00594D88">
        <w:rPr>
          <w:rFonts w:ascii="Times New Roman" w:eastAsia="仿宋_GB2312" w:hAnsi="Times New Roman" w:hint="eastAsia"/>
          <w:sz w:val="24"/>
        </w:rPr>
        <w:t>8127162</w:t>
      </w:r>
      <w:r>
        <w:rPr>
          <w:rFonts w:ascii="Times New Roman" w:eastAsia="仿宋_GB2312" w:hAnsi="Times New Roman"/>
          <w:sz w:val="24"/>
        </w:rPr>
        <w:t xml:space="preserve">  </w:t>
      </w:r>
      <w:r>
        <w:rPr>
          <w:rFonts w:ascii="Times New Roman" w:eastAsia="仿宋_GB2312" w:hAnsi="Times New Roman"/>
          <w:sz w:val="24"/>
        </w:rPr>
        <w:t>单位负责人签字：</w:t>
      </w:r>
      <w:r w:rsidR="00E3718B">
        <w:rPr>
          <w:rFonts w:ascii="Times New Roman" w:eastAsia="仿宋_GB2312" w:hAnsi="Times New Roman" w:hint="eastAsia"/>
          <w:sz w:val="24"/>
        </w:rPr>
        <w:t>尹军</w:t>
      </w:r>
    </w:p>
    <w:p w:rsidR="00B35799" w:rsidRPr="00534532" w:rsidRDefault="00B35799" w:rsidP="00B35799">
      <w:pPr>
        <w:rPr>
          <w:rFonts w:ascii="Times New Roman" w:eastAsia="黑体" w:hAnsi="Times New Roman"/>
          <w:sz w:val="24"/>
          <w:szCs w:val="24"/>
        </w:rPr>
      </w:pPr>
      <w:r w:rsidRPr="00534532">
        <w:rPr>
          <w:rFonts w:ascii="Times New Roman" w:eastAsia="黑体" w:hAnsi="Times New Roman"/>
          <w:sz w:val="24"/>
          <w:szCs w:val="24"/>
        </w:rPr>
        <w:lastRenderedPageBreak/>
        <w:t>附件</w:t>
      </w:r>
      <w:r w:rsidRPr="00534532">
        <w:rPr>
          <w:rFonts w:ascii="Times New Roman" w:eastAsia="黑体" w:hAnsi="Times New Roman"/>
          <w:sz w:val="24"/>
          <w:szCs w:val="24"/>
        </w:rPr>
        <w:t>4</w:t>
      </w:r>
    </w:p>
    <w:tbl>
      <w:tblPr>
        <w:tblW w:w="10051" w:type="dxa"/>
        <w:jc w:val="center"/>
        <w:tblLook w:val="04A0" w:firstRow="1" w:lastRow="0" w:firstColumn="1" w:lastColumn="0" w:noHBand="0" w:noVBand="1"/>
      </w:tblPr>
      <w:tblGrid>
        <w:gridCol w:w="1135"/>
        <w:gridCol w:w="992"/>
        <w:gridCol w:w="1261"/>
        <w:gridCol w:w="1735"/>
        <w:gridCol w:w="1134"/>
        <w:gridCol w:w="1134"/>
        <w:gridCol w:w="683"/>
        <w:gridCol w:w="706"/>
        <w:gridCol w:w="1271"/>
      </w:tblGrid>
      <w:tr w:rsidR="00B35799" w:rsidTr="00B35799">
        <w:trPr>
          <w:trHeight w:val="690"/>
          <w:jc w:val="center"/>
        </w:trPr>
        <w:tc>
          <w:tcPr>
            <w:tcW w:w="10051" w:type="dxa"/>
            <w:gridSpan w:val="9"/>
            <w:tcBorders>
              <w:top w:val="nil"/>
              <w:left w:val="nil"/>
              <w:bottom w:val="nil"/>
              <w:right w:val="nil"/>
            </w:tcBorders>
            <w:shd w:val="clear" w:color="auto" w:fill="auto"/>
            <w:noWrap/>
            <w:vAlign w:val="center"/>
          </w:tcPr>
          <w:p w:rsidR="00B35799" w:rsidRDefault="00B35799" w:rsidP="00B35799">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B35799" w:rsidRPr="00B35799" w:rsidTr="00B35799">
        <w:trPr>
          <w:trHeight w:val="270"/>
          <w:jc w:val="center"/>
        </w:trPr>
        <w:tc>
          <w:tcPr>
            <w:tcW w:w="10051" w:type="dxa"/>
            <w:gridSpan w:val="9"/>
            <w:tcBorders>
              <w:top w:val="nil"/>
              <w:left w:val="nil"/>
              <w:bottom w:val="single" w:sz="4" w:space="0" w:color="auto"/>
              <w:right w:val="nil"/>
            </w:tcBorders>
            <w:shd w:val="clear" w:color="auto" w:fill="auto"/>
            <w:noWrap/>
            <w:vAlign w:val="center"/>
          </w:tcPr>
          <w:p w:rsidR="00B35799" w:rsidRPr="00B35799" w:rsidRDefault="00B35799" w:rsidP="00B35799">
            <w:pPr>
              <w:widowControl/>
              <w:rPr>
                <w:rFonts w:ascii="Times New Roman" w:hAnsi="Times New Roman"/>
                <w:color w:val="000000"/>
                <w:kern w:val="0"/>
                <w:szCs w:val="21"/>
              </w:rPr>
            </w:pPr>
            <w:r w:rsidRPr="00B35799">
              <w:rPr>
                <w:rFonts w:ascii="Times New Roman" w:hAnsi="Times New Roman"/>
                <w:color w:val="000000"/>
                <w:kern w:val="0"/>
                <w:szCs w:val="21"/>
              </w:rPr>
              <w:t xml:space="preserve"> </w:t>
            </w:r>
            <w:r w:rsidRPr="00B35799">
              <w:rPr>
                <w:rFonts w:ascii="Times New Roman" w:hAnsi="Times New Roman"/>
                <w:color w:val="000000"/>
                <w:kern w:val="0"/>
                <w:szCs w:val="21"/>
              </w:rPr>
              <w:t>填报单位：</w:t>
            </w:r>
            <w:r w:rsidRPr="00B35799">
              <w:rPr>
                <w:rFonts w:ascii="Times New Roman" w:hAnsi="Times New Roman"/>
                <w:color w:val="000000"/>
                <w:kern w:val="0"/>
                <w:szCs w:val="21"/>
              </w:rPr>
              <w:t xml:space="preserve"> </w:t>
            </w:r>
            <w:r w:rsidRPr="00B35799">
              <w:rPr>
                <w:rFonts w:ascii="Times New Roman" w:hAnsi="Times New Roman" w:hint="eastAsia"/>
                <w:color w:val="000000"/>
                <w:kern w:val="0"/>
                <w:szCs w:val="21"/>
              </w:rPr>
              <w:t>衡阳开放大学</w:t>
            </w:r>
            <w:r w:rsidRPr="00B35799">
              <w:rPr>
                <w:rFonts w:ascii="Times New Roman" w:hAnsi="Times New Roman" w:hint="eastAsia"/>
                <w:color w:val="000000"/>
                <w:kern w:val="0"/>
                <w:szCs w:val="21"/>
              </w:rPr>
              <w:t xml:space="preserve">                </w:t>
            </w:r>
            <w:r w:rsidRPr="00B35799">
              <w:rPr>
                <w:rFonts w:ascii="Times New Roman" w:hAnsi="Times New Roman"/>
                <w:color w:val="000000"/>
                <w:kern w:val="0"/>
                <w:szCs w:val="21"/>
              </w:rPr>
              <w:t>（</w:t>
            </w:r>
            <w:r w:rsidRPr="00B35799">
              <w:rPr>
                <w:rFonts w:ascii="Times New Roman" w:hAnsi="Times New Roman" w:hint="eastAsia"/>
                <w:color w:val="000000"/>
                <w:kern w:val="0"/>
                <w:szCs w:val="21"/>
              </w:rPr>
              <w:t>2022</w:t>
            </w:r>
            <w:r w:rsidRPr="00B35799">
              <w:rPr>
                <w:rFonts w:ascii="Times New Roman" w:hAnsi="Times New Roman"/>
                <w:color w:val="000000"/>
                <w:kern w:val="0"/>
                <w:szCs w:val="21"/>
              </w:rPr>
              <w:t>年度）</w:t>
            </w:r>
          </w:p>
        </w:tc>
      </w:tr>
      <w:tr w:rsidR="00B35799" w:rsidRPr="00B35799" w:rsidTr="00B35799">
        <w:trPr>
          <w:trHeight w:val="5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spacing w:line="26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项目支</w:t>
            </w:r>
          </w:p>
          <w:p w:rsidR="00B35799" w:rsidRPr="00B35799" w:rsidRDefault="00B35799" w:rsidP="00B35799">
            <w:pPr>
              <w:widowControl/>
              <w:spacing w:line="26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出名称</w:t>
            </w:r>
          </w:p>
        </w:tc>
        <w:tc>
          <w:tcPr>
            <w:tcW w:w="8916" w:type="dxa"/>
            <w:gridSpan w:val="8"/>
            <w:tcBorders>
              <w:top w:val="single" w:sz="4" w:space="0" w:color="auto"/>
              <w:left w:val="nil"/>
              <w:bottom w:val="single" w:sz="4" w:space="0" w:color="auto"/>
              <w:right w:val="single" w:sz="4" w:space="0" w:color="000000"/>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社区教育专项经费</w:t>
            </w:r>
          </w:p>
        </w:tc>
      </w:tr>
      <w:tr w:rsidR="00B35799" w:rsidRPr="00B35799" w:rsidTr="00B35799">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主管部门</w:t>
            </w:r>
          </w:p>
        </w:tc>
        <w:tc>
          <w:tcPr>
            <w:tcW w:w="5122" w:type="dxa"/>
            <w:gridSpan w:val="4"/>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衡阳市教育局</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实施单位</w:t>
            </w:r>
          </w:p>
        </w:tc>
        <w:tc>
          <w:tcPr>
            <w:tcW w:w="2660" w:type="dxa"/>
            <w:gridSpan w:val="3"/>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衡阳开放大学</w:t>
            </w:r>
          </w:p>
        </w:tc>
      </w:tr>
      <w:tr w:rsidR="00B35799" w:rsidRPr="00B35799" w:rsidTr="00B35799">
        <w:trPr>
          <w:trHeight w:val="266"/>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项目资金</w:t>
            </w:r>
            <w:r w:rsidRPr="00B35799">
              <w:rPr>
                <w:rFonts w:ascii="Times New Roman" w:eastAsia="仿宋_GB2312" w:hAnsi="Times New Roman"/>
                <w:color w:val="000000"/>
                <w:kern w:val="0"/>
                <w:szCs w:val="21"/>
              </w:rPr>
              <w:br/>
            </w:r>
            <w:r w:rsidRPr="00B35799">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ind w:firstLineChars="100" w:firstLine="210"/>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年初</w:t>
            </w:r>
          </w:p>
          <w:p w:rsidR="00B35799" w:rsidRPr="00B35799" w:rsidRDefault="00B35799" w:rsidP="00B35799">
            <w:pPr>
              <w:widowControl/>
              <w:spacing w:line="240" w:lineRule="exact"/>
              <w:ind w:firstLineChars="100" w:firstLine="210"/>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预算数</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ind w:firstLineChars="100" w:firstLine="210"/>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全年</w:t>
            </w:r>
          </w:p>
          <w:p w:rsidR="00B35799" w:rsidRPr="00B35799" w:rsidRDefault="00B35799" w:rsidP="00B35799">
            <w:pPr>
              <w:widowControl/>
              <w:spacing w:line="240" w:lineRule="exact"/>
              <w:ind w:firstLineChars="100" w:firstLine="210"/>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预算数</w:t>
            </w:r>
          </w:p>
        </w:tc>
        <w:tc>
          <w:tcPr>
            <w:tcW w:w="1134" w:type="dxa"/>
            <w:tcBorders>
              <w:top w:val="nil"/>
              <w:left w:val="nil"/>
              <w:bottom w:val="single" w:sz="4" w:space="0" w:color="auto"/>
              <w:right w:val="single" w:sz="4" w:space="0" w:color="auto"/>
            </w:tcBorders>
            <w:shd w:val="clear" w:color="auto" w:fill="auto"/>
            <w:noWrap/>
          </w:tcPr>
          <w:p w:rsidR="00B35799" w:rsidRPr="00B35799" w:rsidRDefault="00B35799" w:rsidP="00B35799">
            <w:pPr>
              <w:spacing w:line="240" w:lineRule="exact"/>
              <w:jc w:val="center"/>
              <w:rPr>
                <w:rFonts w:ascii="Times New Roman" w:eastAsia="仿宋_GB2312" w:hAnsi="Times New Roman"/>
                <w:szCs w:val="21"/>
              </w:rPr>
            </w:pPr>
            <w:r w:rsidRPr="00B35799">
              <w:rPr>
                <w:rFonts w:ascii="Times New Roman" w:eastAsia="仿宋_GB2312" w:hAnsi="Times New Roman"/>
                <w:szCs w:val="21"/>
              </w:rPr>
              <w:t>全年</w:t>
            </w:r>
          </w:p>
          <w:p w:rsidR="00B35799" w:rsidRPr="00B35799" w:rsidRDefault="00B35799" w:rsidP="00B35799">
            <w:pPr>
              <w:spacing w:line="240" w:lineRule="exact"/>
              <w:jc w:val="center"/>
              <w:rPr>
                <w:rFonts w:ascii="Times New Roman" w:eastAsia="仿宋_GB2312" w:hAnsi="Times New Roman"/>
                <w:szCs w:val="21"/>
              </w:rPr>
            </w:pPr>
            <w:r w:rsidRPr="00B35799">
              <w:rPr>
                <w:rFonts w:ascii="Times New Roman" w:eastAsia="仿宋_GB2312" w:hAnsi="Times New Roman"/>
                <w:szCs w:val="21"/>
              </w:rPr>
              <w:t>执行数</w:t>
            </w:r>
          </w:p>
        </w:tc>
        <w:tc>
          <w:tcPr>
            <w:tcW w:w="683" w:type="dxa"/>
            <w:tcBorders>
              <w:top w:val="nil"/>
              <w:left w:val="nil"/>
              <w:bottom w:val="single" w:sz="4" w:space="0" w:color="auto"/>
              <w:right w:val="single" w:sz="4" w:space="0" w:color="auto"/>
            </w:tcBorders>
            <w:shd w:val="clear" w:color="auto" w:fill="auto"/>
            <w:noWrap/>
          </w:tcPr>
          <w:p w:rsidR="00B35799" w:rsidRPr="00B35799" w:rsidRDefault="00B35799" w:rsidP="00B35799">
            <w:pPr>
              <w:spacing w:line="240" w:lineRule="exact"/>
              <w:jc w:val="center"/>
              <w:rPr>
                <w:rFonts w:ascii="Times New Roman" w:eastAsia="仿宋_GB2312" w:hAnsi="Times New Roman"/>
                <w:szCs w:val="21"/>
              </w:rPr>
            </w:pPr>
          </w:p>
          <w:p w:rsidR="00B35799" w:rsidRPr="00B35799" w:rsidRDefault="00B35799" w:rsidP="00B35799">
            <w:pPr>
              <w:spacing w:line="240" w:lineRule="exact"/>
              <w:jc w:val="center"/>
              <w:rPr>
                <w:rFonts w:ascii="Times New Roman" w:eastAsia="仿宋_GB2312" w:hAnsi="Times New Roman"/>
                <w:szCs w:val="21"/>
              </w:rPr>
            </w:pPr>
            <w:r w:rsidRPr="00B35799">
              <w:rPr>
                <w:rFonts w:ascii="Times New Roman" w:eastAsia="仿宋_GB2312" w:hAnsi="Times New Roman"/>
                <w:szCs w:val="21"/>
              </w:rPr>
              <w:t>分值</w:t>
            </w:r>
          </w:p>
        </w:tc>
        <w:tc>
          <w:tcPr>
            <w:tcW w:w="706" w:type="dxa"/>
            <w:tcBorders>
              <w:top w:val="nil"/>
              <w:left w:val="nil"/>
              <w:bottom w:val="single" w:sz="4" w:space="0" w:color="auto"/>
              <w:right w:val="single" w:sz="4" w:space="0" w:color="auto"/>
            </w:tcBorders>
            <w:shd w:val="clear" w:color="auto" w:fill="auto"/>
            <w:noWrap/>
          </w:tcPr>
          <w:p w:rsidR="00B35799" w:rsidRPr="00B35799" w:rsidRDefault="00B35799" w:rsidP="00B35799">
            <w:pPr>
              <w:spacing w:line="240" w:lineRule="exact"/>
              <w:jc w:val="center"/>
              <w:rPr>
                <w:rFonts w:ascii="Times New Roman" w:eastAsia="仿宋_GB2312" w:hAnsi="Times New Roman"/>
                <w:szCs w:val="21"/>
              </w:rPr>
            </w:pPr>
          </w:p>
          <w:p w:rsidR="00B35799" w:rsidRPr="00B35799" w:rsidRDefault="00B35799" w:rsidP="00B35799">
            <w:pPr>
              <w:spacing w:line="240" w:lineRule="exact"/>
              <w:jc w:val="center"/>
              <w:rPr>
                <w:rFonts w:ascii="Times New Roman" w:eastAsia="仿宋_GB2312" w:hAnsi="Times New Roman"/>
                <w:szCs w:val="21"/>
              </w:rPr>
            </w:pPr>
            <w:r w:rsidRPr="00B35799">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B35799" w:rsidRPr="00B35799" w:rsidRDefault="00B35799" w:rsidP="00B35799">
            <w:pPr>
              <w:spacing w:line="240" w:lineRule="exact"/>
              <w:jc w:val="center"/>
              <w:rPr>
                <w:rFonts w:ascii="Times New Roman" w:eastAsia="仿宋_GB2312" w:hAnsi="Times New Roman"/>
                <w:szCs w:val="21"/>
              </w:rPr>
            </w:pPr>
          </w:p>
          <w:p w:rsidR="00B35799" w:rsidRPr="00B35799" w:rsidRDefault="00B35799" w:rsidP="00B35799">
            <w:pPr>
              <w:spacing w:line="240" w:lineRule="exact"/>
              <w:jc w:val="center"/>
              <w:rPr>
                <w:rFonts w:ascii="Times New Roman" w:eastAsia="仿宋_GB2312" w:hAnsi="Times New Roman"/>
                <w:szCs w:val="21"/>
              </w:rPr>
            </w:pPr>
            <w:r w:rsidRPr="00B35799">
              <w:rPr>
                <w:rFonts w:ascii="Times New Roman" w:eastAsia="仿宋_GB2312" w:hAnsi="Times New Roman"/>
                <w:szCs w:val="21"/>
              </w:rPr>
              <w:t>得分</w:t>
            </w:r>
          </w:p>
        </w:tc>
      </w:tr>
      <w:tr w:rsidR="00B35799" w:rsidRPr="00B35799" w:rsidTr="00B35799">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年度资金总额　</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70</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color w:val="000000"/>
                <w:kern w:val="0"/>
                <w:szCs w:val="21"/>
              </w:rPr>
              <w:t>10</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r>
      <w:tr w:rsidR="00B35799" w:rsidRPr="00B35799" w:rsidTr="00B35799">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其中：当年财政拨款　</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300" w:firstLine="630"/>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上年结转资金　</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300" w:firstLine="630"/>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其他资金</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年度总</w:t>
            </w:r>
          </w:p>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体目标</w:t>
            </w:r>
            <w:proofErr w:type="gramEnd"/>
          </w:p>
        </w:tc>
        <w:tc>
          <w:tcPr>
            <w:tcW w:w="5122" w:type="dxa"/>
            <w:gridSpan w:val="4"/>
            <w:tcBorders>
              <w:top w:val="single" w:sz="4" w:space="0" w:color="auto"/>
              <w:left w:val="nil"/>
              <w:bottom w:val="single" w:sz="4" w:space="0" w:color="auto"/>
              <w:right w:val="single" w:sz="4" w:space="0" w:color="000000"/>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预期目标</w:t>
            </w:r>
          </w:p>
        </w:tc>
        <w:tc>
          <w:tcPr>
            <w:tcW w:w="3794" w:type="dxa"/>
            <w:gridSpan w:val="4"/>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实际完成情况　</w:t>
            </w:r>
          </w:p>
        </w:tc>
      </w:tr>
      <w:tr w:rsidR="00B35799" w:rsidRPr="00B35799" w:rsidTr="00B35799">
        <w:trPr>
          <w:trHeight w:val="555"/>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5122" w:type="dxa"/>
            <w:gridSpan w:val="4"/>
            <w:tcBorders>
              <w:top w:val="single" w:sz="4" w:space="0" w:color="auto"/>
              <w:left w:val="nil"/>
              <w:bottom w:val="single" w:sz="4" w:space="0" w:color="auto"/>
              <w:right w:val="single" w:sz="4" w:space="0" w:color="000000"/>
            </w:tcBorders>
            <w:shd w:val="clear" w:color="auto" w:fill="auto"/>
            <w:noWrap/>
            <w:vAlign w:val="center"/>
          </w:tcPr>
          <w:p w:rsidR="00B35799" w:rsidRPr="00B35799" w:rsidRDefault="00B35799" w:rsidP="00B35799">
            <w:pPr>
              <w:widowControl/>
              <w:ind w:firstLineChars="200" w:firstLine="42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面向全体市民，开发资源，开展活动，提升市民素质，构建终身教育体系，建设学习型城市。</w:t>
            </w:r>
          </w:p>
        </w:tc>
        <w:tc>
          <w:tcPr>
            <w:tcW w:w="3794" w:type="dxa"/>
            <w:gridSpan w:val="4"/>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完成</w:t>
            </w:r>
          </w:p>
        </w:tc>
      </w:tr>
      <w:tr w:rsidR="00B35799" w:rsidRPr="00B35799" w:rsidTr="00B35799">
        <w:trPr>
          <w:trHeight w:val="635"/>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绩</w:t>
            </w:r>
            <w:proofErr w:type="gramEnd"/>
          </w:p>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效</w:t>
            </w:r>
            <w:proofErr w:type="gramEnd"/>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指</w:t>
            </w: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二级指标</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三级指标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年度</w:t>
            </w:r>
          </w:p>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指标值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实际</w:t>
            </w:r>
          </w:p>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完成值</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分值</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偏差原因</w:t>
            </w:r>
          </w:p>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分析及</w:t>
            </w:r>
          </w:p>
          <w:p w:rsidR="00B35799" w:rsidRPr="00B35799" w:rsidRDefault="00B35799" w:rsidP="00B35799">
            <w:pPr>
              <w:widowControl/>
              <w:spacing w:line="240" w:lineRule="exact"/>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改进措施</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产出</w:t>
            </w: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指标</w:t>
            </w:r>
          </w:p>
          <w:p w:rsidR="00B35799" w:rsidRPr="00B35799" w:rsidRDefault="00B35799" w:rsidP="00B35799">
            <w:pPr>
              <w:widowControl/>
              <w:jc w:val="center"/>
              <w:rPr>
                <w:rFonts w:ascii="Times New Roman" w:eastAsia="仿宋_GB2312" w:hAnsi="Times New Roman"/>
                <w:color w:val="000000"/>
                <w:kern w:val="0"/>
                <w:szCs w:val="21"/>
              </w:rPr>
            </w:pP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(50</w:t>
            </w:r>
            <w:r w:rsidRPr="00B35799">
              <w:rPr>
                <w:rFonts w:ascii="Times New Roman" w:eastAsia="仿宋_GB2312" w:hAnsi="Times New Roman"/>
                <w:color w:val="000000"/>
                <w:kern w:val="0"/>
                <w:szCs w:val="21"/>
              </w:rPr>
              <w:t>分</w:t>
            </w:r>
            <w:r w:rsidRPr="00B35799">
              <w:rPr>
                <w:rFonts w:ascii="Times New Roman" w:eastAsia="仿宋_GB2312" w:hAnsi="Times New Roman"/>
                <w:color w:val="000000"/>
                <w:kern w:val="0"/>
                <w:szCs w:val="21"/>
              </w:rPr>
              <w:t>)</w:t>
            </w:r>
          </w:p>
        </w:tc>
        <w:tc>
          <w:tcPr>
            <w:tcW w:w="1261" w:type="dxa"/>
            <w:vMerge w:val="restart"/>
            <w:tcBorders>
              <w:top w:val="single" w:sz="4" w:space="0" w:color="auto"/>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数量指标</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培训班</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r w:rsidRPr="00B35799">
              <w:rPr>
                <w:rFonts w:ascii="Times New Roman" w:eastAsia="仿宋_GB2312" w:hAnsi="Times New Roman" w:hint="eastAsia"/>
                <w:color w:val="000000"/>
                <w:kern w:val="0"/>
                <w:szCs w:val="21"/>
              </w:rPr>
              <w:t>个</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r w:rsidRPr="00B35799">
              <w:rPr>
                <w:rFonts w:ascii="Times New Roman" w:eastAsia="仿宋_GB2312" w:hAnsi="Times New Roman" w:hint="eastAsia"/>
                <w:color w:val="000000"/>
                <w:kern w:val="0"/>
                <w:szCs w:val="21"/>
              </w:rPr>
              <w:t>个</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社区送教</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30</w:t>
            </w:r>
            <w:r w:rsidRPr="00B35799">
              <w:rPr>
                <w:rFonts w:ascii="Times New Roman" w:eastAsia="仿宋_GB2312" w:hAnsi="Times New Roman" w:hint="eastAsia"/>
                <w:color w:val="000000"/>
                <w:kern w:val="0"/>
                <w:szCs w:val="21"/>
              </w:rPr>
              <w:t>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36</w:t>
            </w:r>
            <w:r w:rsidRPr="00B35799">
              <w:rPr>
                <w:rFonts w:ascii="Times New Roman" w:eastAsia="仿宋_GB2312" w:hAnsi="Times New Roman" w:hint="eastAsia"/>
                <w:color w:val="000000"/>
                <w:kern w:val="0"/>
                <w:szCs w:val="21"/>
              </w:rPr>
              <w:t>次</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项目评选</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6</w:t>
            </w:r>
            <w:r w:rsidRPr="00B35799">
              <w:rPr>
                <w:rFonts w:ascii="Times New Roman" w:eastAsia="仿宋_GB2312" w:hAnsi="Times New Roman" w:hint="eastAsia"/>
                <w:color w:val="000000"/>
                <w:kern w:val="0"/>
                <w:szCs w:val="21"/>
              </w:rPr>
              <w:t>个</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8</w:t>
            </w:r>
            <w:r w:rsidRPr="00B35799">
              <w:rPr>
                <w:rFonts w:ascii="Times New Roman" w:eastAsia="仿宋_GB2312" w:hAnsi="Times New Roman" w:hint="eastAsia"/>
                <w:color w:val="000000"/>
                <w:kern w:val="0"/>
                <w:szCs w:val="21"/>
              </w:rPr>
              <w:t>个</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线上线下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20</w:t>
            </w:r>
            <w:r w:rsidRPr="00B35799">
              <w:rPr>
                <w:rFonts w:ascii="Times New Roman" w:eastAsia="仿宋_GB2312" w:hAnsi="Times New Roman" w:hint="eastAsia"/>
                <w:color w:val="000000"/>
                <w:kern w:val="0"/>
                <w:szCs w:val="21"/>
              </w:rPr>
              <w:t>万人次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22</w:t>
            </w:r>
            <w:r w:rsidRPr="00B35799">
              <w:rPr>
                <w:rFonts w:ascii="Times New Roman" w:eastAsia="仿宋_GB2312" w:hAnsi="Times New Roman" w:hint="eastAsia"/>
                <w:color w:val="000000"/>
                <w:kern w:val="0"/>
                <w:szCs w:val="21"/>
              </w:rPr>
              <w:t>万人次</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ind w:firstLineChars="100" w:firstLine="210"/>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质量指标</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时效指标</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完成时间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12</w:t>
            </w:r>
            <w:r w:rsidRPr="00B35799">
              <w:rPr>
                <w:rFonts w:ascii="Times New Roman" w:eastAsia="仿宋_GB2312" w:hAnsi="Times New Roman" w:hint="eastAsia"/>
                <w:color w:val="000000"/>
                <w:kern w:val="0"/>
                <w:szCs w:val="21"/>
              </w:rPr>
              <w:t>月底前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12</w:t>
            </w:r>
            <w:r w:rsidRPr="00B35799">
              <w:rPr>
                <w:rFonts w:ascii="Times New Roman" w:eastAsia="仿宋_GB2312" w:hAnsi="Times New Roman" w:hint="eastAsia"/>
                <w:color w:val="000000"/>
                <w:kern w:val="0"/>
                <w:szCs w:val="21"/>
              </w:rPr>
              <w:t>月底</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成本指标</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效益</w:t>
            </w: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指标</w:t>
            </w:r>
          </w:p>
          <w:p w:rsidR="00B35799" w:rsidRPr="00B35799" w:rsidRDefault="00B35799" w:rsidP="00B35799">
            <w:pPr>
              <w:widowControl/>
              <w:jc w:val="left"/>
              <w:rPr>
                <w:rFonts w:ascii="Times New Roman" w:eastAsia="仿宋_GB2312" w:hAnsi="Times New Roman"/>
                <w:color w:val="000000"/>
                <w:kern w:val="0"/>
                <w:szCs w:val="21"/>
              </w:rPr>
            </w:pPr>
          </w:p>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r w:rsidRPr="00B35799">
              <w:rPr>
                <w:rFonts w:ascii="Times New Roman" w:eastAsia="仿宋_GB2312" w:hAnsi="Times New Roman"/>
                <w:color w:val="000000"/>
                <w:kern w:val="0"/>
                <w:szCs w:val="21"/>
              </w:rPr>
              <w:t>30</w:t>
            </w:r>
            <w:r w:rsidRPr="00B35799">
              <w:rPr>
                <w:rFonts w:ascii="Times New Roman" w:eastAsia="仿宋_GB2312" w:hAnsi="Times New Roman"/>
                <w:color w:val="000000"/>
                <w:kern w:val="0"/>
                <w:szCs w:val="21"/>
              </w:rPr>
              <w:t>分）</w:t>
            </w:r>
          </w:p>
          <w:p w:rsidR="00B35799" w:rsidRPr="00B35799" w:rsidRDefault="00B35799" w:rsidP="00B35799">
            <w:pPr>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61"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经济</w:t>
            </w:r>
            <w:proofErr w:type="gramStart"/>
            <w:r w:rsidRPr="00B35799">
              <w:rPr>
                <w:rFonts w:ascii="Times New Roman" w:eastAsia="仿宋_GB2312" w:hAnsi="Times New Roman"/>
                <w:color w:val="000000"/>
                <w:kern w:val="0"/>
                <w:szCs w:val="21"/>
              </w:rPr>
              <w:t>效</w:t>
            </w:r>
            <w:proofErr w:type="gramEnd"/>
          </w:p>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益指标</w:t>
            </w:r>
            <w:proofErr w:type="gramEnd"/>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无</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297"/>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社会</w:t>
            </w:r>
            <w:proofErr w:type="gramStart"/>
            <w:r w:rsidRPr="00B35799">
              <w:rPr>
                <w:rFonts w:ascii="Times New Roman" w:eastAsia="仿宋_GB2312" w:hAnsi="Times New Roman"/>
                <w:color w:val="000000"/>
                <w:kern w:val="0"/>
                <w:szCs w:val="21"/>
              </w:rPr>
              <w:t>效</w:t>
            </w:r>
            <w:proofErr w:type="gramEnd"/>
          </w:p>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益指标</w:t>
            </w:r>
            <w:proofErr w:type="gramEnd"/>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社会影响力</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有效推动</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大力促进</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30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30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生态</w:t>
            </w:r>
            <w:proofErr w:type="gramStart"/>
            <w:r w:rsidRPr="00B35799">
              <w:rPr>
                <w:rFonts w:ascii="Times New Roman" w:eastAsia="仿宋_GB2312" w:hAnsi="Times New Roman"/>
                <w:color w:val="000000"/>
                <w:kern w:val="0"/>
                <w:szCs w:val="21"/>
              </w:rPr>
              <w:t>效</w:t>
            </w:r>
            <w:proofErr w:type="gramEnd"/>
          </w:p>
          <w:p w:rsidR="00B35799" w:rsidRPr="00B35799" w:rsidRDefault="00B35799" w:rsidP="00B35799">
            <w:pPr>
              <w:widowControl/>
              <w:jc w:val="center"/>
              <w:rPr>
                <w:rFonts w:ascii="Times New Roman" w:eastAsia="仿宋_GB2312" w:hAnsi="Times New Roman"/>
                <w:color w:val="000000"/>
                <w:kern w:val="0"/>
                <w:szCs w:val="21"/>
              </w:rPr>
            </w:pPr>
            <w:proofErr w:type="gramStart"/>
            <w:r w:rsidRPr="00B35799">
              <w:rPr>
                <w:rFonts w:ascii="Times New Roman" w:eastAsia="仿宋_GB2312" w:hAnsi="Times New Roman"/>
                <w:color w:val="000000"/>
                <w:kern w:val="0"/>
                <w:szCs w:val="21"/>
              </w:rPr>
              <w:t>益指标</w:t>
            </w:r>
            <w:proofErr w:type="gramEnd"/>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992" w:type="dxa"/>
            <w:vMerge/>
            <w:tcBorders>
              <w:left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261" w:type="dxa"/>
            <w:vMerge w:val="restart"/>
            <w:tcBorders>
              <w:top w:val="single" w:sz="4" w:space="0" w:color="auto"/>
              <w:left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可持续影响指标</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70"/>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261" w:type="dxa"/>
            <w:vMerge/>
            <w:tcBorders>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453"/>
          <w:jc w:val="center"/>
        </w:trPr>
        <w:tc>
          <w:tcPr>
            <w:tcW w:w="1135" w:type="dxa"/>
            <w:vMerge/>
            <w:tcBorders>
              <w:left w:val="single" w:sz="4" w:space="0" w:color="auto"/>
              <w:right w:val="single" w:sz="4" w:space="0" w:color="auto"/>
            </w:tcBorders>
            <w:shd w:val="clear" w:color="auto" w:fill="auto"/>
            <w:noWrap/>
            <w:vAlign w:val="center"/>
          </w:tcPr>
          <w:p w:rsidR="00B35799" w:rsidRPr="00B35799" w:rsidRDefault="00B35799" w:rsidP="00B35799">
            <w:pPr>
              <w:jc w:val="left"/>
              <w:rPr>
                <w:rFonts w:ascii="Times New Roman" w:eastAsia="仿宋_GB2312" w:hAnsi="Times New Roman"/>
                <w:color w:val="000000"/>
                <w:kern w:val="0"/>
                <w:szCs w:val="21"/>
              </w:rPr>
            </w:pPr>
          </w:p>
        </w:tc>
        <w:tc>
          <w:tcPr>
            <w:tcW w:w="992" w:type="dxa"/>
            <w:vMerge w:val="restart"/>
            <w:tcBorders>
              <w:top w:val="nil"/>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满意度</w:t>
            </w: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指标</w:t>
            </w:r>
          </w:p>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r w:rsidRPr="00B35799">
              <w:rPr>
                <w:rFonts w:ascii="Times New Roman" w:eastAsia="仿宋_GB2312" w:hAnsi="Times New Roman"/>
                <w:color w:val="000000"/>
                <w:kern w:val="0"/>
                <w:szCs w:val="21"/>
              </w:rPr>
              <w:t>10</w:t>
            </w:r>
            <w:r w:rsidRPr="00B35799">
              <w:rPr>
                <w:rFonts w:ascii="Times New Roman" w:eastAsia="仿宋_GB2312" w:hAnsi="Times New Roman"/>
                <w:color w:val="000000"/>
                <w:kern w:val="0"/>
                <w:szCs w:val="21"/>
              </w:rPr>
              <w:t>分）</w:t>
            </w:r>
          </w:p>
        </w:tc>
        <w:tc>
          <w:tcPr>
            <w:tcW w:w="1261" w:type="dxa"/>
            <w:vMerge w:val="restart"/>
            <w:tcBorders>
              <w:top w:val="nil"/>
              <w:left w:val="nil"/>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服务对象满意度指标</w:t>
            </w: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hint="eastAsia"/>
                <w:color w:val="000000"/>
                <w:kern w:val="0"/>
                <w:szCs w:val="21"/>
              </w:rPr>
              <w:t>社区居民满意率</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83%</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r w:rsidRPr="00B35799">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7"/>
          <w:jc w:val="center"/>
        </w:trPr>
        <w:tc>
          <w:tcPr>
            <w:tcW w:w="1135" w:type="dxa"/>
            <w:vMerge/>
            <w:tcBorders>
              <w:left w:val="single" w:sz="4" w:space="0" w:color="auto"/>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992" w:type="dxa"/>
            <w:vMerge/>
            <w:tcBorders>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261" w:type="dxa"/>
            <w:vMerge/>
            <w:tcBorders>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p>
        </w:tc>
        <w:tc>
          <w:tcPr>
            <w:tcW w:w="1735"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r w:rsidR="00B35799" w:rsidRPr="00B35799" w:rsidTr="00B35799">
        <w:trPr>
          <w:trHeight w:val="340"/>
          <w:jc w:val="center"/>
        </w:trPr>
        <w:tc>
          <w:tcPr>
            <w:tcW w:w="739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总分</w:t>
            </w:r>
          </w:p>
        </w:tc>
        <w:tc>
          <w:tcPr>
            <w:tcW w:w="683"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center"/>
              <w:rPr>
                <w:rFonts w:ascii="Times New Roman" w:eastAsia="仿宋_GB2312" w:hAnsi="Times New Roman"/>
                <w:color w:val="000000"/>
                <w:kern w:val="0"/>
                <w:szCs w:val="21"/>
              </w:rPr>
            </w:pPr>
          </w:p>
        </w:tc>
        <w:tc>
          <w:tcPr>
            <w:tcW w:w="706" w:type="dxa"/>
            <w:tcBorders>
              <w:top w:val="nil"/>
              <w:left w:val="nil"/>
              <w:bottom w:val="single" w:sz="4" w:space="0" w:color="auto"/>
              <w:right w:val="single" w:sz="4" w:space="0" w:color="auto"/>
            </w:tcBorders>
            <w:shd w:val="clear" w:color="auto" w:fill="auto"/>
            <w:noWrap/>
            <w:vAlign w:val="center"/>
          </w:tcPr>
          <w:p w:rsidR="00B35799" w:rsidRPr="00B35799" w:rsidRDefault="004E2FA6" w:rsidP="00B35799">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B35799" w:rsidRPr="00B35799" w:rsidRDefault="00B35799" w:rsidP="00B35799">
            <w:pPr>
              <w:widowControl/>
              <w:jc w:val="left"/>
              <w:rPr>
                <w:rFonts w:ascii="Times New Roman" w:eastAsia="仿宋_GB2312" w:hAnsi="Times New Roman"/>
                <w:color w:val="000000"/>
                <w:kern w:val="0"/>
                <w:szCs w:val="21"/>
              </w:rPr>
            </w:pPr>
            <w:r w:rsidRPr="00B35799">
              <w:rPr>
                <w:rFonts w:ascii="Times New Roman" w:eastAsia="仿宋_GB2312" w:hAnsi="Times New Roman"/>
                <w:color w:val="000000"/>
                <w:kern w:val="0"/>
                <w:szCs w:val="21"/>
              </w:rPr>
              <w:t xml:space="preserve">　</w:t>
            </w:r>
          </w:p>
        </w:tc>
      </w:tr>
    </w:tbl>
    <w:p w:rsidR="00B35799" w:rsidRPr="00B35799" w:rsidRDefault="00B35799" w:rsidP="00B35799">
      <w:pPr>
        <w:spacing w:beforeLines="50" w:before="156"/>
        <w:rPr>
          <w:rFonts w:ascii="Times New Roman" w:hAnsi="Times New Roman"/>
          <w:szCs w:val="21"/>
        </w:rPr>
      </w:pPr>
      <w:r w:rsidRPr="00B35799">
        <w:rPr>
          <w:rFonts w:ascii="Times New Roman" w:eastAsia="仿宋_GB2312" w:hAnsi="Times New Roman"/>
          <w:szCs w:val="21"/>
        </w:rPr>
        <w:t>填表人：</w:t>
      </w:r>
      <w:r w:rsidR="00594D88">
        <w:rPr>
          <w:rFonts w:ascii="Times New Roman" w:eastAsia="仿宋_GB2312" w:hAnsi="Times New Roman" w:hint="eastAsia"/>
          <w:szCs w:val="21"/>
        </w:rPr>
        <w:t>万建国</w:t>
      </w:r>
      <w:r w:rsidR="00594D88">
        <w:rPr>
          <w:rFonts w:ascii="Times New Roman" w:eastAsia="仿宋_GB2312" w:hAnsi="Times New Roman" w:hint="eastAsia"/>
          <w:szCs w:val="21"/>
        </w:rPr>
        <w:t xml:space="preserve"> </w:t>
      </w:r>
      <w:r w:rsidRPr="00B35799">
        <w:rPr>
          <w:rFonts w:ascii="Times New Roman" w:eastAsia="仿宋_GB2312" w:hAnsi="Times New Roman"/>
          <w:szCs w:val="21"/>
        </w:rPr>
        <w:t xml:space="preserve"> </w:t>
      </w:r>
      <w:r w:rsidRPr="00B35799">
        <w:rPr>
          <w:rFonts w:ascii="Times New Roman" w:eastAsia="仿宋_GB2312" w:hAnsi="Times New Roman"/>
          <w:szCs w:val="21"/>
        </w:rPr>
        <w:t>填报日期：</w:t>
      </w:r>
      <w:r w:rsidR="00594D88">
        <w:rPr>
          <w:rFonts w:ascii="Times New Roman" w:eastAsia="仿宋_GB2312" w:hAnsi="Times New Roman" w:hint="eastAsia"/>
          <w:szCs w:val="21"/>
        </w:rPr>
        <w:t>3.24</w:t>
      </w:r>
      <w:r w:rsidRPr="00B35799">
        <w:rPr>
          <w:rFonts w:ascii="Times New Roman" w:eastAsia="仿宋_GB2312" w:hAnsi="Times New Roman"/>
          <w:szCs w:val="21"/>
        </w:rPr>
        <w:t xml:space="preserve"> </w:t>
      </w:r>
      <w:r w:rsidR="00A00062">
        <w:rPr>
          <w:rFonts w:ascii="Times New Roman" w:eastAsia="仿宋_GB2312" w:hAnsi="Times New Roman" w:hint="eastAsia"/>
          <w:szCs w:val="21"/>
        </w:rPr>
        <w:t xml:space="preserve"> </w:t>
      </w:r>
      <w:r w:rsidRPr="00B35799">
        <w:rPr>
          <w:rFonts w:ascii="Times New Roman" w:eastAsia="仿宋_GB2312" w:hAnsi="Times New Roman"/>
          <w:szCs w:val="21"/>
        </w:rPr>
        <w:t xml:space="preserve"> </w:t>
      </w:r>
      <w:r w:rsidRPr="00B35799">
        <w:rPr>
          <w:rFonts w:ascii="Times New Roman" w:eastAsia="仿宋_GB2312" w:hAnsi="Times New Roman"/>
          <w:szCs w:val="21"/>
        </w:rPr>
        <w:t>联系电话：</w:t>
      </w:r>
      <w:r w:rsidR="00594D88">
        <w:rPr>
          <w:rFonts w:ascii="Times New Roman" w:eastAsia="仿宋_GB2312" w:hAnsi="Times New Roman" w:hint="eastAsia"/>
          <w:szCs w:val="21"/>
        </w:rPr>
        <w:t xml:space="preserve">19107476191  </w:t>
      </w:r>
      <w:r w:rsidR="00A00062">
        <w:rPr>
          <w:rFonts w:ascii="Times New Roman" w:eastAsia="仿宋_GB2312" w:hAnsi="Times New Roman" w:hint="eastAsia"/>
          <w:szCs w:val="21"/>
        </w:rPr>
        <w:t xml:space="preserve"> </w:t>
      </w:r>
      <w:r w:rsidRPr="00B35799">
        <w:rPr>
          <w:rFonts w:ascii="Times New Roman" w:eastAsia="仿宋_GB2312" w:hAnsi="Times New Roman"/>
          <w:szCs w:val="21"/>
        </w:rPr>
        <w:t>单位负责人签字：</w:t>
      </w:r>
      <w:r w:rsidR="00E3718B">
        <w:rPr>
          <w:rFonts w:ascii="Times New Roman" w:eastAsia="仿宋_GB2312" w:hAnsi="Times New Roman" w:hint="eastAsia"/>
          <w:szCs w:val="21"/>
        </w:rPr>
        <w:t>尹军</w:t>
      </w:r>
    </w:p>
    <w:p w:rsidR="0052335E" w:rsidRDefault="00F1419F">
      <w:pPr>
        <w:widowControl/>
        <w:spacing w:line="600" w:lineRule="exact"/>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6</w:t>
      </w:r>
    </w:p>
    <w:p w:rsidR="0052335E" w:rsidRDefault="00F1419F">
      <w:pPr>
        <w:jc w:val="center"/>
        <w:rPr>
          <w:rFonts w:ascii="Times New Roman" w:eastAsia="方正小标宋简体" w:hAnsi="Times New Roman"/>
          <w:sz w:val="48"/>
          <w:szCs w:val="48"/>
        </w:rPr>
      </w:pPr>
      <w:r>
        <w:rPr>
          <w:rFonts w:ascii="Times New Roman" w:eastAsia="方正小标宋简体" w:hAnsi="Times New Roman" w:hint="eastAsia"/>
          <w:sz w:val="48"/>
          <w:szCs w:val="48"/>
        </w:rPr>
        <w:t>项目</w:t>
      </w:r>
      <w:r>
        <w:rPr>
          <w:rFonts w:ascii="Times New Roman" w:eastAsia="方正小标宋简体" w:hAnsi="Times New Roman"/>
          <w:sz w:val="48"/>
          <w:szCs w:val="48"/>
        </w:rPr>
        <w:t>支出绩效自评报告</w:t>
      </w:r>
    </w:p>
    <w:p w:rsidR="0052335E" w:rsidRDefault="00F1419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2</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rPr>
          <w:rFonts w:ascii="Times New Roman" w:eastAsia="黑体" w:hAnsi="Times New Roman"/>
          <w:sz w:val="32"/>
          <w:szCs w:val="32"/>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F1419F">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w:t>
      </w:r>
      <w:r w:rsidR="00594D88">
        <w:rPr>
          <w:rFonts w:ascii="Times New Roman" w:hAnsi="Times New Roman" w:hint="eastAsia"/>
          <w:sz w:val="36"/>
          <w:szCs w:val="36"/>
        </w:rPr>
        <w:t>衡阳开放大学</w:t>
      </w:r>
    </w:p>
    <w:p w:rsidR="0052335E" w:rsidRDefault="00F1419F" w:rsidP="00594D88">
      <w:pPr>
        <w:ind w:firstLineChars="700" w:firstLine="2520"/>
        <w:rPr>
          <w:rFonts w:ascii="Times New Roman" w:eastAsia="黑体"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r w:rsidR="00E3718B">
        <w:rPr>
          <w:rFonts w:ascii="Times New Roman" w:hAnsi="Times New Roman" w:hint="eastAsia"/>
          <w:sz w:val="36"/>
          <w:szCs w:val="36"/>
        </w:rPr>
        <w:t>尹军</w:t>
      </w:r>
    </w:p>
    <w:p w:rsidR="0052335E" w:rsidRDefault="0052335E">
      <w:pPr>
        <w:jc w:val="center"/>
        <w:rPr>
          <w:rFonts w:ascii="Times New Roman" w:eastAsia="黑体" w:hAnsi="Times New Roman"/>
          <w:sz w:val="36"/>
          <w:szCs w:val="36"/>
        </w:rPr>
      </w:pPr>
    </w:p>
    <w:p w:rsidR="00594D88" w:rsidRDefault="00594D88" w:rsidP="00594D88">
      <w:pPr>
        <w:jc w:val="center"/>
        <w:rPr>
          <w:rFonts w:ascii="Times New Roman" w:eastAsia="黑体" w:hAnsi="Times New Roman"/>
          <w:sz w:val="36"/>
          <w:szCs w:val="36"/>
        </w:rPr>
      </w:pPr>
    </w:p>
    <w:p w:rsidR="00594D88" w:rsidRDefault="00594D88" w:rsidP="00594D88">
      <w:pPr>
        <w:jc w:val="center"/>
        <w:rPr>
          <w:rFonts w:ascii="Times New Roman" w:eastAsia="黑体" w:hAnsi="Times New Roman"/>
          <w:sz w:val="32"/>
          <w:szCs w:val="32"/>
        </w:rPr>
      </w:pPr>
      <w:r>
        <w:rPr>
          <w:rFonts w:ascii="Times New Roman" w:eastAsia="黑体" w:hAnsi="Times New Roman" w:hint="eastAsia"/>
          <w:sz w:val="32"/>
          <w:szCs w:val="32"/>
        </w:rPr>
        <w:t>2023</w:t>
      </w:r>
      <w:r>
        <w:rPr>
          <w:rFonts w:ascii="Times New Roman" w:eastAsia="黑体" w:hAnsi="Times New Roman"/>
          <w:sz w:val="32"/>
          <w:szCs w:val="32"/>
        </w:rPr>
        <w:t>年</w:t>
      </w:r>
      <w:r>
        <w:rPr>
          <w:rFonts w:ascii="Times New Roman" w:eastAsia="黑体" w:hAnsi="Times New Roman"/>
          <w:sz w:val="32"/>
          <w:szCs w:val="32"/>
        </w:rPr>
        <w:t xml:space="preserve">  </w:t>
      </w:r>
      <w:r>
        <w:rPr>
          <w:rFonts w:ascii="Times New Roman" w:eastAsia="黑体" w:hAnsi="Times New Roman" w:hint="eastAsia"/>
          <w:sz w:val="32"/>
          <w:szCs w:val="32"/>
        </w:rPr>
        <w:t xml:space="preserve">3 </w:t>
      </w:r>
      <w:r>
        <w:rPr>
          <w:rFonts w:ascii="Times New Roman" w:eastAsia="黑体" w:hAnsi="Times New Roman"/>
          <w:sz w:val="32"/>
          <w:szCs w:val="32"/>
        </w:rPr>
        <w:t xml:space="preserve"> </w:t>
      </w:r>
      <w:r>
        <w:rPr>
          <w:rFonts w:ascii="Times New Roman" w:eastAsia="黑体" w:hAnsi="Times New Roman"/>
          <w:sz w:val="32"/>
          <w:szCs w:val="32"/>
        </w:rPr>
        <w:t>月</w:t>
      </w:r>
      <w:r>
        <w:rPr>
          <w:rFonts w:ascii="Times New Roman" w:eastAsia="黑体" w:hAnsi="Times New Roman"/>
          <w:sz w:val="32"/>
          <w:szCs w:val="32"/>
        </w:rPr>
        <w:t xml:space="preserve">  </w:t>
      </w:r>
      <w:r>
        <w:rPr>
          <w:rFonts w:ascii="Times New Roman" w:eastAsia="黑体" w:hAnsi="Times New Roman" w:hint="eastAsia"/>
          <w:sz w:val="32"/>
          <w:szCs w:val="32"/>
        </w:rPr>
        <w:t>24</w:t>
      </w:r>
      <w:r>
        <w:rPr>
          <w:rFonts w:ascii="Times New Roman" w:eastAsia="黑体" w:hAnsi="Times New Roman"/>
          <w:sz w:val="32"/>
          <w:szCs w:val="32"/>
        </w:rPr>
        <w:t>日</w:t>
      </w:r>
    </w:p>
    <w:p w:rsidR="0052335E" w:rsidRDefault="0052335E">
      <w:pPr>
        <w:jc w:val="center"/>
        <w:rPr>
          <w:rFonts w:ascii="Times New Roman" w:eastAsia="黑体" w:hAnsi="Times New Roman"/>
          <w:sz w:val="32"/>
          <w:szCs w:val="32"/>
        </w:rPr>
      </w:pPr>
    </w:p>
    <w:p w:rsidR="0052335E" w:rsidRDefault="0052335E">
      <w:pPr>
        <w:spacing w:line="600" w:lineRule="exact"/>
        <w:jc w:val="center"/>
        <w:rPr>
          <w:rFonts w:ascii="Times New Roman" w:eastAsia="方正小标宋_GBK" w:hAnsi="Times New Roman"/>
          <w:sz w:val="36"/>
          <w:szCs w:val="36"/>
        </w:rPr>
      </w:pPr>
    </w:p>
    <w:p w:rsidR="0052335E" w:rsidRDefault="0052335E">
      <w:pPr>
        <w:spacing w:line="600" w:lineRule="exact"/>
        <w:jc w:val="center"/>
        <w:rPr>
          <w:rFonts w:ascii="Times New Roman" w:eastAsia="方正小标宋_GBK" w:hAnsi="Times New Roman"/>
          <w:sz w:val="36"/>
          <w:szCs w:val="36"/>
        </w:rPr>
      </w:pPr>
    </w:p>
    <w:p w:rsidR="0052335E" w:rsidRDefault="0052335E">
      <w:pPr>
        <w:spacing w:line="600" w:lineRule="exact"/>
        <w:jc w:val="center"/>
        <w:rPr>
          <w:rFonts w:ascii="Times New Roman" w:eastAsia="方正小标宋_GBK" w:hAnsi="Times New Roman"/>
          <w:sz w:val="36"/>
          <w:szCs w:val="36"/>
        </w:rPr>
      </w:pPr>
    </w:p>
    <w:p w:rsidR="0052335E" w:rsidRDefault="0052335E">
      <w:pPr>
        <w:spacing w:line="600" w:lineRule="exact"/>
        <w:rPr>
          <w:rFonts w:ascii="Times New Roman" w:eastAsia="方正小标宋_GBK" w:hAnsi="Times New Roman"/>
          <w:sz w:val="36"/>
          <w:szCs w:val="36"/>
        </w:rPr>
      </w:pPr>
    </w:p>
    <w:p w:rsidR="002C79D1" w:rsidRPr="004D3336" w:rsidRDefault="002C79D1" w:rsidP="002C79D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项目支出绩效自评报告</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一、项目支出概况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（一）项目实施单位基本情况。</w:t>
      </w:r>
    </w:p>
    <w:p w:rsidR="002C79D1" w:rsidRPr="007351C3"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7351C3">
        <w:rPr>
          <w:rFonts w:ascii="Times New Roman" w:eastAsia="仿宋_GB2312" w:hAnsi="Times New Roman" w:hint="eastAsia"/>
          <w:sz w:val="32"/>
          <w:szCs w:val="32"/>
        </w:rPr>
        <w:t>衡阳开放大学（原衡阳市广播电视大学）创办于</w:t>
      </w:r>
      <w:r w:rsidRPr="007351C3">
        <w:rPr>
          <w:rFonts w:ascii="Times New Roman" w:eastAsia="仿宋_GB2312" w:hAnsi="Times New Roman"/>
          <w:sz w:val="32"/>
          <w:szCs w:val="32"/>
        </w:rPr>
        <w:t>1979</w:t>
      </w:r>
      <w:r w:rsidRPr="007351C3">
        <w:rPr>
          <w:rFonts w:ascii="Times New Roman" w:eastAsia="仿宋_GB2312" w:hAnsi="Times New Roman" w:hint="eastAsia"/>
          <w:sz w:val="32"/>
          <w:szCs w:val="32"/>
        </w:rPr>
        <w:t>年，是一所以现代信息技术为主要手段，采用广播电视、文字音像、计算机网络等多种媒体进行教学，以现代远程开放教育为主体、服务全民终身学习的综合性成人高等学校。经衡阳市编委批准，</w:t>
      </w:r>
      <w:r w:rsidRPr="007351C3">
        <w:rPr>
          <w:rFonts w:ascii="Times New Roman" w:eastAsia="仿宋_GB2312" w:hAnsi="Times New Roman"/>
          <w:sz w:val="32"/>
          <w:szCs w:val="32"/>
        </w:rPr>
        <w:t>2010</w:t>
      </w:r>
      <w:r w:rsidRPr="007351C3">
        <w:rPr>
          <w:rFonts w:ascii="Times New Roman" w:eastAsia="仿宋_GB2312" w:hAnsi="Times New Roman" w:hint="eastAsia"/>
          <w:sz w:val="32"/>
          <w:szCs w:val="32"/>
        </w:rPr>
        <w:t>年，加挂了衡阳市社区大学牌子。</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（二）项目资金基本情况包括预算资金基本性质、用途和主要内容、涉及范围等。</w:t>
      </w:r>
    </w:p>
    <w:p w:rsidR="002C79D1" w:rsidRPr="00A26411"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7351C3">
        <w:rPr>
          <w:rFonts w:ascii="Times New Roman" w:eastAsia="仿宋_GB2312" w:hAnsi="Times New Roman" w:hint="eastAsia"/>
          <w:sz w:val="32"/>
          <w:szCs w:val="32"/>
        </w:rPr>
        <w:t>社区教育专项经费是根据市委、市政府《关于推进终身教育和学习型社会建设的实施意见》（</w:t>
      </w:r>
      <w:proofErr w:type="gramStart"/>
      <w:r w:rsidRPr="007351C3">
        <w:rPr>
          <w:rFonts w:ascii="Times New Roman" w:eastAsia="仿宋_GB2312" w:hAnsi="Times New Roman" w:hint="eastAsia"/>
          <w:sz w:val="32"/>
          <w:szCs w:val="32"/>
        </w:rPr>
        <w:t>衡发</w:t>
      </w:r>
      <w:proofErr w:type="gramEnd"/>
      <w:r w:rsidRPr="007351C3">
        <w:rPr>
          <w:rFonts w:ascii="Times New Roman" w:eastAsia="仿宋_GB2312" w:hAnsi="Times New Roman" w:hint="eastAsia"/>
          <w:sz w:val="32"/>
          <w:szCs w:val="32"/>
        </w:rPr>
        <w:t>[2012]13</w:t>
      </w:r>
      <w:r w:rsidRPr="007351C3">
        <w:rPr>
          <w:rFonts w:ascii="Times New Roman" w:eastAsia="仿宋_GB2312" w:hAnsi="Times New Roman" w:hint="eastAsia"/>
          <w:sz w:val="32"/>
          <w:szCs w:val="32"/>
        </w:rPr>
        <w:t>号），为发展我市社区教育，提高市民素质，建设学习型社会而设立的公益性专项经费。主要用于社区教育的日常开支、社区教育品牌和课程资源建设，全民终身学习活动周，社区教育活动及社区教育数字化平台建设等方面。</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（三）预算资金绩效目标，包括总体目标和年度目标。</w:t>
      </w:r>
    </w:p>
    <w:p w:rsidR="002C79D1" w:rsidRPr="002D09DF"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社区教育专项经费的总体目标是：</w:t>
      </w:r>
      <w:r w:rsidRPr="00F34581">
        <w:rPr>
          <w:rFonts w:ascii="Times New Roman" w:eastAsia="仿宋_GB2312" w:hAnsi="Times New Roman" w:hint="eastAsia"/>
          <w:sz w:val="32"/>
          <w:szCs w:val="32"/>
        </w:rPr>
        <w:t>构建终身教育体系，提升市民素质，建设学习型城市。</w:t>
      </w:r>
      <w:r>
        <w:rPr>
          <w:rFonts w:ascii="Times New Roman" w:eastAsia="仿宋_GB2312" w:hAnsi="Times New Roman" w:hint="eastAsia"/>
          <w:sz w:val="32"/>
          <w:szCs w:val="32"/>
        </w:rPr>
        <w:t>2022</w:t>
      </w:r>
      <w:r>
        <w:rPr>
          <w:rFonts w:ascii="Times New Roman" w:eastAsia="仿宋_GB2312" w:hAnsi="Times New Roman" w:hint="eastAsia"/>
          <w:sz w:val="32"/>
          <w:szCs w:val="32"/>
        </w:rPr>
        <w:t>年的年度目标是：</w:t>
      </w:r>
      <w:r w:rsidRPr="00F34581">
        <w:rPr>
          <w:rFonts w:ascii="Times New Roman" w:eastAsia="仿宋_GB2312" w:hAnsi="Times New Roman" w:hint="eastAsia"/>
          <w:sz w:val="32"/>
          <w:szCs w:val="32"/>
        </w:rPr>
        <w:t>开发和引进资源，培训师资，开展培训和送教活动，全面提升市民文明素质。</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二、项目资金使用及管理情况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（一）项目资金及自筹资金的安排落实、总投入等情况。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目前，社区教育专项经费由市财政列入年度预算，从教育费附</w:t>
      </w:r>
      <w:r>
        <w:rPr>
          <w:rFonts w:ascii="Times New Roman" w:eastAsia="仿宋_GB2312" w:hAnsi="Times New Roman" w:hint="eastAsia"/>
          <w:sz w:val="32"/>
          <w:szCs w:val="32"/>
        </w:rPr>
        <w:lastRenderedPageBreak/>
        <w:t>加中列支，年度总投入</w:t>
      </w:r>
      <w:r>
        <w:rPr>
          <w:rFonts w:ascii="Times New Roman" w:eastAsia="仿宋_GB2312" w:hAnsi="Times New Roman" w:hint="eastAsia"/>
          <w:sz w:val="32"/>
          <w:szCs w:val="32"/>
        </w:rPr>
        <w:t>70</w:t>
      </w:r>
      <w:r>
        <w:rPr>
          <w:rFonts w:ascii="Times New Roman" w:eastAsia="仿宋_GB2312" w:hAnsi="Times New Roman" w:hint="eastAsia"/>
          <w:sz w:val="32"/>
          <w:szCs w:val="32"/>
        </w:rPr>
        <w:t>万元。</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（二）项目资金实际使用情况。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年度，社区教育领域经费实际使用</w:t>
      </w:r>
      <w:r>
        <w:rPr>
          <w:rFonts w:ascii="Times New Roman" w:eastAsia="仿宋_GB2312" w:hAnsi="Times New Roman" w:hint="eastAsia"/>
          <w:sz w:val="32"/>
          <w:szCs w:val="32"/>
        </w:rPr>
        <w:t>70</w:t>
      </w:r>
      <w:r>
        <w:rPr>
          <w:rFonts w:ascii="Times New Roman" w:eastAsia="仿宋_GB2312" w:hAnsi="Times New Roman" w:hint="eastAsia"/>
          <w:sz w:val="32"/>
          <w:szCs w:val="32"/>
        </w:rPr>
        <w:t>万元。其中，线下培训及送教进社区</w:t>
      </w:r>
      <w:r>
        <w:rPr>
          <w:rFonts w:ascii="Times New Roman" w:eastAsia="仿宋_GB2312" w:hAnsi="Times New Roman" w:hint="eastAsia"/>
          <w:sz w:val="32"/>
          <w:szCs w:val="32"/>
        </w:rPr>
        <w:t>4.66</w:t>
      </w:r>
      <w:r>
        <w:rPr>
          <w:rFonts w:ascii="Times New Roman" w:eastAsia="仿宋_GB2312" w:hAnsi="Times New Roman" w:hint="eastAsia"/>
          <w:sz w:val="32"/>
          <w:szCs w:val="32"/>
        </w:rPr>
        <w:t>元；老年文艺作品比赛活动</w:t>
      </w:r>
      <w:r>
        <w:rPr>
          <w:rFonts w:ascii="Times New Roman" w:eastAsia="仿宋_GB2312" w:hAnsi="Times New Roman" w:hint="eastAsia"/>
          <w:sz w:val="32"/>
          <w:szCs w:val="32"/>
        </w:rPr>
        <w:t>13.92</w:t>
      </w:r>
      <w:r>
        <w:rPr>
          <w:rFonts w:ascii="Times New Roman" w:eastAsia="仿宋_GB2312" w:hAnsi="Times New Roman" w:hint="eastAsia"/>
          <w:sz w:val="32"/>
          <w:szCs w:val="32"/>
        </w:rPr>
        <w:t>万元；百姓学习之星评选表彰活动</w:t>
      </w:r>
      <w:r>
        <w:rPr>
          <w:rFonts w:ascii="Times New Roman" w:eastAsia="仿宋_GB2312" w:hAnsi="Times New Roman" w:hint="eastAsia"/>
          <w:sz w:val="32"/>
          <w:szCs w:val="32"/>
        </w:rPr>
        <w:t>7.39</w:t>
      </w:r>
      <w:r>
        <w:rPr>
          <w:rFonts w:ascii="Times New Roman" w:eastAsia="仿宋_GB2312" w:hAnsi="Times New Roman" w:hint="eastAsia"/>
          <w:sz w:val="32"/>
          <w:szCs w:val="32"/>
        </w:rPr>
        <w:t>万元，全民终身学习活动周</w:t>
      </w:r>
      <w:r>
        <w:rPr>
          <w:rFonts w:ascii="Times New Roman" w:eastAsia="仿宋_GB2312" w:hAnsi="Times New Roman" w:hint="eastAsia"/>
          <w:sz w:val="32"/>
          <w:szCs w:val="32"/>
        </w:rPr>
        <w:t>24.89</w:t>
      </w:r>
      <w:r>
        <w:rPr>
          <w:rFonts w:ascii="Times New Roman" w:eastAsia="仿宋_GB2312" w:hAnsi="Times New Roman" w:hint="eastAsia"/>
          <w:sz w:val="32"/>
          <w:szCs w:val="32"/>
        </w:rPr>
        <w:t>万元；教师学习培训及评选活动</w:t>
      </w:r>
      <w:r>
        <w:rPr>
          <w:rFonts w:ascii="Times New Roman" w:eastAsia="仿宋_GB2312" w:hAnsi="Times New Roman" w:hint="eastAsia"/>
          <w:sz w:val="32"/>
          <w:szCs w:val="32"/>
        </w:rPr>
        <w:t>3.93</w:t>
      </w:r>
      <w:r>
        <w:rPr>
          <w:rFonts w:ascii="Times New Roman" w:eastAsia="仿宋_GB2312" w:hAnsi="Times New Roman" w:hint="eastAsia"/>
          <w:sz w:val="32"/>
          <w:szCs w:val="32"/>
        </w:rPr>
        <w:t>万元；课题研究</w:t>
      </w:r>
      <w:r>
        <w:rPr>
          <w:rFonts w:ascii="Times New Roman" w:eastAsia="仿宋_GB2312" w:hAnsi="Times New Roman" w:hint="eastAsia"/>
          <w:sz w:val="32"/>
          <w:szCs w:val="32"/>
        </w:rPr>
        <w:t>5.1</w:t>
      </w:r>
      <w:r>
        <w:rPr>
          <w:rFonts w:ascii="Times New Roman" w:eastAsia="仿宋_GB2312" w:hAnsi="Times New Roman" w:hint="eastAsia"/>
          <w:sz w:val="32"/>
          <w:szCs w:val="32"/>
        </w:rPr>
        <w:t>万元；印刷及视频制作</w:t>
      </w:r>
      <w:r>
        <w:rPr>
          <w:rFonts w:ascii="Times New Roman" w:eastAsia="仿宋_GB2312" w:hAnsi="Times New Roman" w:hint="eastAsia"/>
          <w:sz w:val="32"/>
          <w:szCs w:val="32"/>
        </w:rPr>
        <w:t>5.18</w:t>
      </w:r>
      <w:r>
        <w:rPr>
          <w:rFonts w:ascii="Times New Roman" w:eastAsia="仿宋_GB2312" w:hAnsi="Times New Roman" w:hint="eastAsia"/>
          <w:sz w:val="32"/>
          <w:szCs w:val="32"/>
        </w:rPr>
        <w:t>万元，办公用品及差旅等</w:t>
      </w:r>
      <w:r>
        <w:rPr>
          <w:rFonts w:ascii="Times New Roman" w:eastAsia="仿宋_GB2312" w:hAnsi="Times New Roman" w:hint="eastAsia"/>
          <w:sz w:val="32"/>
          <w:szCs w:val="32"/>
        </w:rPr>
        <w:t>4.95</w:t>
      </w:r>
      <w:r>
        <w:rPr>
          <w:rFonts w:ascii="Times New Roman" w:eastAsia="仿宋_GB2312" w:hAnsi="Times New Roman" w:hint="eastAsia"/>
          <w:sz w:val="32"/>
          <w:szCs w:val="32"/>
        </w:rPr>
        <w:t>万元。</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（三）项目资金管理情况分析，主要包括管理制度、办法的制订及执行情况。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为保障社区教育专项经费合理、科学使用，我校制订了《衡阳开放大学财务管理制度》和</w:t>
      </w:r>
      <w:r w:rsidRPr="00072C59">
        <w:rPr>
          <w:rFonts w:ascii="Times New Roman" w:eastAsia="仿宋_GB2312" w:hAnsi="Times New Roman" w:hint="eastAsia"/>
          <w:sz w:val="32"/>
          <w:szCs w:val="32"/>
        </w:rPr>
        <w:t>《社区教育专项经费管理办法》</w:t>
      </w:r>
      <w:r>
        <w:rPr>
          <w:rFonts w:ascii="Times New Roman" w:eastAsia="仿宋_GB2312" w:hAnsi="Times New Roman" w:hint="eastAsia"/>
          <w:sz w:val="32"/>
          <w:szCs w:val="32"/>
        </w:rPr>
        <w:t>，对资金的来源、使用范围等作了详细的规定，并建立台帐，实现专款专用。每年接受市财政局等上级主管部门的检查。</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三、项目支出组织实施情况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（一）项目资金使用管理情况，主要包括项目资金及项目管理制度建设、日常检查监督管理等情况。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社区教育专项经费进入学校财务</w:t>
      </w:r>
      <w:proofErr w:type="gramStart"/>
      <w:r>
        <w:rPr>
          <w:rFonts w:ascii="Times New Roman" w:eastAsia="仿宋_GB2312" w:hAnsi="Times New Roman" w:hint="eastAsia"/>
          <w:sz w:val="32"/>
          <w:szCs w:val="32"/>
        </w:rPr>
        <w:t>总帐</w:t>
      </w:r>
      <w:proofErr w:type="gramEnd"/>
      <w:r>
        <w:rPr>
          <w:rFonts w:ascii="Times New Roman" w:eastAsia="仿宋_GB2312" w:hAnsi="Times New Roman" w:hint="eastAsia"/>
          <w:sz w:val="32"/>
          <w:szCs w:val="32"/>
        </w:rPr>
        <w:t>，按</w:t>
      </w:r>
      <w:r w:rsidRPr="00072C59">
        <w:rPr>
          <w:rFonts w:ascii="Times New Roman" w:eastAsia="仿宋_GB2312" w:hAnsi="Times New Roman" w:hint="eastAsia"/>
          <w:sz w:val="32"/>
          <w:szCs w:val="32"/>
        </w:rPr>
        <w:t>《社区教育专项经费管理办法》</w:t>
      </w:r>
      <w:r>
        <w:rPr>
          <w:rFonts w:ascii="Times New Roman" w:eastAsia="仿宋_GB2312" w:hAnsi="Times New Roman" w:hint="eastAsia"/>
          <w:sz w:val="32"/>
          <w:szCs w:val="32"/>
        </w:rPr>
        <w:t>，单独设立台帐，市财政局、市教育局及学校纪委实时监督经费使用情况，保证资金合理、规范使用。</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（二）项目组织实施情况，主要包括项目招投标、调整、竣工验收等情况。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年度，社区教育专项没有招投标、调整及</w:t>
      </w:r>
      <w:r>
        <w:rPr>
          <w:rFonts w:ascii="Times New Roman" w:eastAsia="仿宋_GB2312" w:hAnsi="Times New Roman"/>
          <w:sz w:val="32"/>
          <w:szCs w:val="32"/>
        </w:rPr>
        <w:t>竣工验收</w:t>
      </w:r>
      <w:r>
        <w:rPr>
          <w:rFonts w:ascii="Times New Roman" w:eastAsia="仿宋_GB2312" w:hAnsi="Times New Roman" w:hint="eastAsia"/>
          <w:sz w:val="32"/>
          <w:szCs w:val="32"/>
        </w:rPr>
        <w:t>等情况。在实施过程中，社区教育专项经费按照学校财务制度，严格执行“事前申报、事中监管、事后</w:t>
      </w:r>
      <w:proofErr w:type="gramStart"/>
      <w:r>
        <w:rPr>
          <w:rFonts w:ascii="Times New Roman" w:eastAsia="仿宋_GB2312" w:hAnsi="Times New Roman" w:hint="eastAsia"/>
          <w:sz w:val="32"/>
          <w:szCs w:val="32"/>
        </w:rPr>
        <w:t>报帐</w:t>
      </w:r>
      <w:proofErr w:type="gramEnd"/>
      <w:r>
        <w:rPr>
          <w:rFonts w:ascii="Times New Roman" w:eastAsia="仿宋_GB2312" w:hAnsi="Times New Roman" w:hint="eastAsia"/>
          <w:sz w:val="32"/>
          <w:szCs w:val="32"/>
        </w:rPr>
        <w:t>，”对于</w:t>
      </w:r>
      <w:r>
        <w:rPr>
          <w:rFonts w:ascii="Times New Roman" w:eastAsia="仿宋_GB2312" w:hAnsi="Times New Roman" w:hint="eastAsia"/>
          <w:sz w:val="32"/>
          <w:szCs w:val="32"/>
        </w:rPr>
        <w:t>3</w:t>
      </w:r>
      <w:r>
        <w:rPr>
          <w:rFonts w:ascii="Times New Roman" w:eastAsia="仿宋_GB2312" w:hAnsi="Times New Roman" w:hint="eastAsia"/>
          <w:sz w:val="32"/>
          <w:szCs w:val="32"/>
        </w:rPr>
        <w:t>万元以上的开支，</w:t>
      </w:r>
      <w:r>
        <w:rPr>
          <w:rFonts w:ascii="Times New Roman" w:eastAsia="仿宋_GB2312" w:hAnsi="Times New Roman" w:hint="eastAsia"/>
          <w:sz w:val="32"/>
          <w:szCs w:val="32"/>
        </w:rPr>
        <w:lastRenderedPageBreak/>
        <w:t>由校党委会研究决定。</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四、项目支出绩效情况</w:t>
      </w:r>
    </w:p>
    <w:p w:rsidR="002C79D1" w:rsidRDefault="002C79D1" w:rsidP="002C79D1">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（一）项目支出决策情况。</w:t>
      </w:r>
    </w:p>
    <w:p w:rsidR="002C79D1" w:rsidRPr="007F14B5"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7F14B5">
        <w:rPr>
          <w:rFonts w:ascii="Times New Roman" w:eastAsia="仿宋_GB2312" w:hAnsi="Times New Roman" w:hint="eastAsia"/>
          <w:sz w:val="32"/>
          <w:szCs w:val="32"/>
        </w:rPr>
        <w:t>该项目依据《中共衡阳市委、衡阳市人民政府关于推进终身教育和建设学习型社会的实施意见》（</w:t>
      </w:r>
      <w:proofErr w:type="gramStart"/>
      <w:r w:rsidRPr="007F14B5">
        <w:rPr>
          <w:rFonts w:ascii="Times New Roman" w:eastAsia="仿宋_GB2312" w:hAnsi="Times New Roman" w:hint="eastAsia"/>
          <w:sz w:val="32"/>
          <w:szCs w:val="32"/>
        </w:rPr>
        <w:t>衡发〔</w:t>
      </w:r>
      <w:r w:rsidRPr="007F14B5">
        <w:rPr>
          <w:rFonts w:ascii="Times New Roman" w:eastAsia="仿宋_GB2312" w:hAnsi="Times New Roman"/>
          <w:sz w:val="32"/>
          <w:szCs w:val="32"/>
        </w:rPr>
        <w:t>2012</w:t>
      </w:r>
      <w:r w:rsidRPr="007F14B5">
        <w:rPr>
          <w:rFonts w:ascii="Times New Roman" w:eastAsia="仿宋_GB2312" w:hAnsi="Times New Roman" w:hint="eastAsia"/>
          <w:sz w:val="32"/>
          <w:szCs w:val="32"/>
        </w:rPr>
        <w:t>〕</w:t>
      </w:r>
      <w:proofErr w:type="gramEnd"/>
      <w:r w:rsidRPr="007F14B5">
        <w:rPr>
          <w:rFonts w:ascii="Times New Roman" w:eastAsia="仿宋_GB2312" w:hAnsi="Times New Roman"/>
          <w:sz w:val="32"/>
          <w:szCs w:val="32"/>
        </w:rPr>
        <w:t>13</w:t>
      </w:r>
      <w:r w:rsidRPr="007F14B5">
        <w:rPr>
          <w:rFonts w:ascii="Times New Roman" w:eastAsia="仿宋_GB2312" w:hAnsi="Times New Roman" w:hint="eastAsia"/>
          <w:sz w:val="32"/>
          <w:szCs w:val="32"/>
        </w:rPr>
        <w:t>号），</w:t>
      </w:r>
      <w:r>
        <w:rPr>
          <w:rFonts w:ascii="Times New Roman" w:eastAsia="仿宋_GB2312" w:hAnsi="Times New Roman" w:hint="eastAsia"/>
          <w:sz w:val="32"/>
          <w:szCs w:val="32"/>
        </w:rPr>
        <w:t>立项依据充分、规范。</w:t>
      </w:r>
    </w:p>
    <w:p w:rsidR="002C79D1" w:rsidRDefault="002C79D1" w:rsidP="002C79D1">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（二）项目支出过程情况。</w:t>
      </w:r>
    </w:p>
    <w:p w:rsidR="002C79D1" w:rsidRPr="007351C3"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7351C3">
        <w:rPr>
          <w:rFonts w:ascii="Times New Roman" w:eastAsia="仿宋_GB2312" w:hAnsi="Times New Roman" w:hint="eastAsia"/>
          <w:sz w:val="32"/>
          <w:szCs w:val="32"/>
        </w:rPr>
        <w:t>该项目使用预算资金符合国家财经法规和财务管理制度规定以及专项资金管理办法的规定；我单位已制定相应的财务制度和</w:t>
      </w:r>
      <w:r>
        <w:rPr>
          <w:rFonts w:ascii="Times New Roman" w:eastAsia="仿宋_GB2312" w:hAnsi="Times New Roman" w:hint="eastAsia"/>
          <w:sz w:val="32"/>
          <w:szCs w:val="32"/>
        </w:rPr>
        <w:t>专项资金管理办法</w:t>
      </w:r>
      <w:r w:rsidRPr="007351C3">
        <w:rPr>
          <w:rFonts w:ascii="Times New Roman" w:eastAsia="仿宋_GB2312" w:hAnsi="Times New Roman" w:hint="eastAsia"/>
          <w:sz w:val="32"/>
          <w:szCs w:val="32"/>
        </w:rPr>
        <w:t>；财务</w:t>
      </w:r>
      <w:r>
        <w:rPr>
          <w:rFonts w:ascii="Times New Roman" w:eastAsia="仿宋_GB2312" w:hAnsi="Times New Roman" w:hint="eastAsia"/>
          <w:sz w:val="32"/>
          <w:szCs w:val="32"/>
        </w:rPr>
        <w:t>制度</w:t>
      </w:r>
      <w:r w:rsidRPr="007351C3">
        <w:rPr>
          <w:rFonts w:ascii="Times New Roman" w:eastAsia="仿宋_GB2312" w:hAnsi="Times New Roman" w:hint="eastAsia"/>
          <w:sz w:val="32"/>
          <w:szCs w:val="32"/>
        </w:rPr>
        <w:t>和</w:t>
      </w:r>
      <w:r>
        <w:rPr>
          <w:rFonts w:ascii="Times New Roman" w:eastAsia="仿宋_GB2312" w:hAnsi="Times New Roman" w:hint="eastAsia"/>
          <w:sz w:val="32"/>
          <w:szCs w:val="32"/>
        </w:rPr>
        <w:t>专项资金管理办法</w:t>
      </w:r>
      <w:r w:rsidRPr="007351C3">
        <w:rPr>
          <w:rFonts w:ascii="Times New Roman" w:eastAsia="仿宋_GB2312" w:hAnsi="Times New Roman" w:hint="eastAsia"/>
          <w:sz w:val="32"/>
          <w:szCs w:val="32"/>
        </w:rPr>
        <w:t>合法、合</w:t>
      </w:r>
      <w:proofErr w:type="gramStart"/>
      <w:r w:rsidRPr="007351C3">
        <w:rPr>
          <w:rFonts w:ascii="Times New Roman" w:eastAsia="仿宋_GB2312" w:hAnsi="Times New Roman" w:hint="eastAsia"/>
          <w:sz w:val="32"/>
          <w:szCs w:val="32"/>
        </w:rPr>
        <w:t>规</w:t>
      </w:r>
      <w:proofErr w:type="gramEnd"/>
      <w:r w:rsidRPr="007351C3">
        <w:rPr>
          <w:rFonts w:ascii="Times New Roman" w:eastAsia="仿宋_GB2312" w:hAnsi="Times New Roman" w:hint="eastAsia"/>
          <w:sz w:val="32"/>
          <w:szCs w:val="32"/>
        </w:rPr>
        <w:t>、完整。</w:t>
      </w:r>
    </w:p>
    <w:p w:rsidR="002C79D1" w:rsidRDefault="002C79D1" w:rsidP="002C79D1">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（三）项目支出产出情况。</w:t>
      </w:r>
    </w:p>
    <w:p w:rsidR="002C79D1" w:rsidRPr="007351C3"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7351C3">
        <w:rPr>
          <w:rFonts w:ascii="Times New Roman" w:eastAsia="仿宋_GB2312" w:hAnsi="Times New Roman" w:hint="eastAsia"/>
          <w:sz w:val="32"/>
          <w:szCs w:val="32"/>
        </w:rPr>
        <w:t>该项目产出数量实际完成率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；资金使用率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；资金支出及时率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；成本节约率为不超支。</w:t>
      </w:r>
    </w:p>
    <w:p w:rsidR="002C79D1" w:rsidRDefault="002C79D1" w:rsidP="002C79D1">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（四）项目支出效益情况。</w:t>
      </w:r>
    </w:p>
    <w:p w:rsidR="002C79D1"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2C5BF0">
        <w:rPr>
          <w:rFonts w:ascii="Times New Roman" w:eastAsia="仿宋_GB2312" w:hAnsi="Times New Roman" w:hint="eastAsia"/>
          <w:sz w:val="32"/>
          <w:szCs w:val="32"/>
        </w:rPr>
        <w:t>充分发挥社区教育“人人皆学、时时能学、处处可学”的优势，让人人享有平等受教育权利；将教育深入社会治理程中，大力提高市民文明素养文明和生活技能，提升城市文明程度和市民生活质量，满足人民对美好生活的追求。</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五、主要经验做法、存在的问题及原因分析</w:t>
      </w:r>
    </w:p>
    <w:p w:rsidR="002C79D1" w:rsidRPr="002C5BF0"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2C5BF0">
        <w:rPr>
          <w:rFonts w:ascii="Times New Roman" w:eastAsia="仿宋_GB2312" w:hAnsi="Times New Roman" w:hint="eastAsia"/>
          <w:sz w:val="32"/>
          <w:szCs w:val="32"/>
        </w:rPr>
        <w:t>项目资金真正做到了专款专用，严格按照项目资金管理程序支付，有效发挥了项目资金的使用效益，确保了项目资金正常合理使用。但随着社会的进步，老龄化程度加剧，专项经费投入明显不足，</w:t>
      </w:r>
      <w:r>
        <w:rPr>
          <w:rFonts w:ascii="Times New Roman" w:eastAsia="仿宋_GB2312" w:hAnsi="Times New Roman" w:hint="eastAsia"/>
          <w:sz w:val="32"/>
          <w:szCs w:val="32"/>
        </w:rPr>
        <w:t>对社区教育工作程度的重视有待进一步增强。</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六、有关建议</w:t>
      </w:r>
    </w:p>
    <w:p w:rsidR="002C79D1" w:rsidRPr="005E5F68" w:rsidRDefault="002C79D1" w:rsidP="002C79D1">
      <w:pPr>
        <w:adjustRightInd w:val="0"/>
        <w:snapToGrid w:val="0"/>
        <w:spacing w:line="600" w:lineRule="exact"/>
        <w:ind w:firstLineChars="200" w:firstLine="640"/>
        <w:rPr>
          <w:rFonts w:ascii="Times New Roman" w:eastAsia="仿宋_GB2312" w:hAnsi="Times New Roman"/>
          <w:sz w:val="32"/>
          <w:szCs w:val="32"/>
        </w:rPr>
      </w:pPr>
      <w:r w:rsidRPr="005E5F68">
        <w:rPr>
          <w:rFonts w:ascii="Times New Roman" w:eastAsia="仿宋_GB2312" w:hAnsi="Times New Roman" w:hint="eastAsia"/>
          <w:sz w:val="32"/>
          <w:szCs w:val="32"/>
        </w:rPr>
        <w:lastRenderedPageBreak/>
        <w:t>根据</w:t>
      </w:r>
      <w:r>
        <w:rPr>
          <w:rFonts w:ascii="Times New Roman" w:eastAsia="仿宋_GB2312" w:hAnsi="Times New Roman" w:hint="eastAsia"/>
          <w:sz w:val="32"/>
          <w:szCs w:val="32"/>
        </w:rPr>
        <w:t>我市经济社会发展和人民对美好生活的追求，加大对社区教育专项经费的支持力度。</w:t>
      </w:r>
    </w:p>
    <w:p w:rsidR="002C79D1" w:rsidRDefault="002C79D1" w:rsidP="002C79D1">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七、其他需要说明的问题</w:t>
      </w:r>
    </w:p>
    <w:p w:rsidR="002C79D1" w:rsidRDefault="00594D88" w:rsidP="00594D88">
      <w:pPr>
        <w:adjustRightInd w:val="0"/>
        <w:snapToGrid w:val="0"/>
        <w:spacing w:line="600" w:lineRule="exact"/>
        <w:ind w:firstLineChars="200" w:firstLine="540"/>
        <w:rPr>
          <w:rFonts w:ascii="Times New Roman" w:eastAsia="仿宋_GB2312" w:hAnsi="Times New Roman"/>
          <w:sz w:val="32"/>
          <w:szCs w:val="32"/>
        </w:rPr>
      </w:pPr>
      <w:r>
        <w:rPr>
          <w:rFonts w:ascii="方正仿宋_GBK" w:eastAsia="方正仿宋_GBK" w:hint="eastAsia"/>
          <w:color w:val="000000"/>
          <w:sz w:val="27"/>
          <w:szCs w:val="27"/>
        </w:rPr>
        <w:t>无</w:t>
      </w:r>
    </w:p>
    <w:p w:rsidR="00A00062" w:rsidRPr="002C79D1" w:rsidRDefault="00A00062" w:rsidP="00A00062">
      <w:pPr>
        <w:rPr>
          <w:rFonts w:ascii="Times New Roman" w:eastAsia="黑体" w:hAnsi="Times New Roman"/>
          <w:sz w:val="24"/>
          <w:szCs w:val="24"/>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2C79D1" w:rsidRDefault="002C79D1" w:rsidP="002C79D1">
      <w:pPr>
        <w:adjustRightInd w:val="0"/>
        <w:snapToGrid w:val="0"/>
        <w:spacing w:line="600" w:lineRule="exact"/>
        <w:rPr>
          <w:rFonts w:ascii="Times New Roman" w:eastAsia="黑体" w:hAnsi="Times New Roman"/>
          <w:sz w:val="32"/>
          <w:szCs w:val="32"/>
        </w:rPr>
      </w:pPr>
    </w:p>
    <w:p w:rsidR="0052335E" w:rsidRDefault="00F1419F" w:rsidP="002C79D1">
      <w:pPr>
        <w:adjustRightInd w:val="0"/>
        <w:snapToGrid w:val="0"/>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7</w:t>
      </w:r>
    </w:p>
    <w:p w:rsidR="0052335E" w:rsidRDefault="00F1419F">
      <w:pPr>
        <w:jc w:val="center"/>
        <w:rPr>
          <w:rFonts w:ascii="Times New Roman" w:eastAsia="方正小标宋简体" w:hAnsi="Times New Roman"/>
          <w:sz w:val="48"/>
          <w:szCs w:val="48"/>
        </w:rPr>
      </w:pPr>
      <w:r>
        <w:rPr>
          <w:rFonts w:ascii="Times New Roman" w:eastAsia="方正小标宋简体" w:hAnsi="Times New Roman" w:hint="eastAsia"/>
          <w:sz w:val="48"/>
          <w:szCs w:val="48"/>
        </w:rPr>
        <w:t>项目</w:t>
      </w:r>
      <w:r>
        <w:rPr>
          <w:rFonts w:ascii="Times New Roman" w:eastAsia="方正小标宋简体" w:hAnsi="Times New Roman"/>
          <w:sz w:val="48"/>
          <w:szCs w:val="48"/>
        </w:rPr>
        <w:t>支出绩效自评</w:t>
      </w:r>
      <w:r>
        <w:rPr>
          <w:rFonts w:ascii="Times New Roman" w:eastAsia="方正小标宋简体" w:hAnsi="Times New Roman" w:hint="eastAsia"/>
          <w:sz w:val="48"/>
          <w:szCs w:val="48"/>
        </w:rPr>
        <w:t>汇总</w:t>
      </w:r>
      <w:r>
        <w:rPr>
          <w:rFonts w:ascii="Times New Roman" w:eastAsia="方正小标宋简体" w:hAnsi="Times New Roman"/>
          <w:sz w:val="48"/>
          <w:szCs w:val="48"/>
        </w:rPr>
        <w:t>报告</w:t>
      </w:r>
    </w:p>
    <w:p w:rsidR="0052335E" w:rsidRDefault="00F1419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2</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jc w:val="center"/>
        <w:rPr>
          <w:rFonts w:ascii="Times New Roman" w:eastAsia="黑体" w:hAnsi="Times New Roman"/>
          <w:sz w:val="32"/>
          <w:szCs w:val="32"/>
        </w:rPr>
      </w:pPr>
    </w:p>
    <w:p w:rsidR="0052335E" w:rsidRDefault="0052335E">
      <w:pPr>
        <w:rPr>
          <w:rFonts w:ascii="Times New Roman" w:eastAsia="黑体" w:hAnsi="Times New Roman"/>
          <w:sz w:val="32"/>
          <w:szCs w:val="32"/>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jc w:val="center"/>
        <w:rPr>
          <w:rFonts w:ascii="Times New Roman" w:hAnsi="Times New Roman"/>
          <w:sz w:val="36"/>
          <w:szCs w:val="36"/>
        </w:rPr>
      </w:pPr>
    </w:p>
    <w:p w:rsidR="0052335E" w:rsidRDefault="0052335E">
      <w:pPr>
        <w:rPr>
          <w:rFonts w:ascii="Times New Roman" w:hAnsi="Times New Roman"/>
          <w:sz w:val="36"/>
          <w:szCs w:val="36"/>
        </w:rPr>
      </w:pPr>
    </w:p>
    <w:p w:rsidR="009C177A" w:rsidRDefault="009C177A" w:rsidP="009C177A">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：衡阳开放大学</w:t>
      </w:r>
    </w:p>
    <w:p w:rsidR="009C177A" w:rsidRPr="0035252B" w:rsidRDefault="009C177A" w:rsidP="009C177A">
      <w:pPr>
        <w:ind w:firstLineChars="700" w:firstLine="2520"/>
        <w:rPr>
          <w:rFonts w:ascii="Times New Roman"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r>
        <w:rPr>
          <w:rFonts w:ascii="Times New Roman" w:hAnsi="Times New Roman" w:hint="eastAsia"/>
          <w:sz w:val="36"/>
          <w:szCs w:val="36"/>
        </w:rPr>
        <w:t xml:space="preserve"> </w:t>
      </w:r>
      <w:r w:rsidR="00E3718B">
        <w:rPr>
          <w:rFonts w:ascii="Times New Roman" w:hAnsi="Times New Roman" w:hint="eastAsia"/>
          <w:sz w:val="36"/>
          <w:szCs w:val="36"/>
        </w:rPr>
        <w:t>尹军</w:t>
      </w:r>
      <w:r>
        <w:rPr>
          <w:rFonts w:ascii="Times New Roman" w:hAnsi="Times New Roman" w:hint="eastAsia"/>
          <w:sz w:val="36"/>
          <w:szCs w:val="36"/>
        </w:rPr>
        <w:t xml:space="preserve">   </w:t>
      </w:r>
    </w:p>
    <w:p w:rsidR="009C177A" w:rsidRDefault="009C177A" w:rsidP="009C177A">
      <w:pPr>
        <w:jc w:val="center"/>
        <w:rPr>
          <w:rFonts w:ascii="Times New Roman" w:eastAsia="黑体" w:hAnsi="Times New Roman"/>
          <w:sz w:val="36"/>
          <w:szCs w:val="36"/>
        </w:rPr>
      </w:pPr>
    </w:p>
    <w:p w:rsidR="009C177A" w:rsidRDefault="009C177A" w:rsidP="009C177A">
      <w:pPr>
        <w:jc w:val="center"/>
        <w:rPr>
          <w:rFonts w:ascii="Times New Roman" w:eastAsia="黑体" w:hAnsi="Times New Roman"/>
          <w:sz w:val="32"/>
          <w:szCs w:val="32"/>
        </w:rPr>
      </w:pPr>
      <w:r>
        <w:rPr>
          <w:rFonts w:ascii="Times New Roman" w:eastAsia="黑体" w:hAnsi="Times New Roman" w:hint="eastAsia"/>
          <w:sz w:val="32"/>
          <w:szCs w:val="32"/>
        </w:rPr>
        <w:t>2023</w:t>
      </w:r>
      <w:r>
        <w:rPr>
          <w:rFonts w:ascii="Times New Roman" w:eastAsia="黑体" w:hAnsi="Times New Roman"/>
          <w:sz w:val="32"/>
          <w:szCs w:val="32"/>
        </w:rPr>
        <w:t>年</w:t>
      </w:r>
      <w:r>
        <w:rPr>
          <w:rFonts w:ascii="Times New Roman" w:eastAsia="黑体" w:hAnsi="Times New Roman"/>
          <w:sz w:val="32"/>
          <w:szCs w:val="32"/>
        </w:rPr>
        <w:t xml:space="preserve">  </w:t>
      </w:r>
      <w:r>
        <w:rPr>
          <w:rFonts w:ascii="Times New Roman" w:eastAsia="黑体" w:hAnsi="Times New Roman" w:hint="eastAsia"/>
          <w:sz w:val="32"/>
          <w:szCs w:val="32"/>
        </w:rPr>
        <w:t xml:space="preserve">3 </w:t>
      </w:r>
      <w:r>
        <w:rPr>
          <w:rFonts w:ascii="Times New Roman" w:eastAsia="黑体" w:hAnsi="Times New Roman"/>
          <w:sz w:val="32"/>
          <w:szCs w:val="32"/>
        </w:rPr>
        <w:t xml:space="preserve"> </w:t>
      </w:r>
      <w:r>
        <w:rPr>
          <w:rFonts w:ascii="Times New Roman" w:eastAsia="黑体" w:hAnsi="Times New Roman"/>
          <w:sz w:val="32"/>
          <w:szCs w:val="32"/>
        </w:rPr>
        <w:t>月</w:t>
      </w:r>
      <w:r>
        <w:rPr>
          <w:rFonts w:ascii="Times New Roman" w:eastAsia="黑体" w:hAnsi="Times New Roman"/>
          <w:sz w:val="32"/>
          <w:szCs w:val="32"/>
        </w:rPr>
        <w:t xml:space="preserve">  </w:t>
      </w:r>
      <w:r>
        <w:rPr>
          <w:rFonts w:ascii="Times New Roman" w:eastAsia="黑体" w:hAnsi="Times New Roman" w:hint="eastAsia"/>
          <w:sz w:val="32"/>
          <w:szCs w:val="32"/>
        </w:rPr>
        <w:t>24</w:t>
      </w:r>
      <w:r>
        <w:rPr>
          <w:rFonts w:ascii="Times New Roman" w:eastAsia="黑体" w:hAnsi="Times New Roman"/>
          <w:sz w:val="32"/>
          <w:szCs w:val="32"/>
        </w:rPr>
        <w:t>日</w:t>
      </w:r>
    </w:p>
    <w:p w:rsidR="0052335E" w:rsidRPr="009C177A" w:rsidRDefault="0052335E">
      <w:pPr>
        <w:jc w:val="center"/>
        <w:rPr>
          <w:rFonts w:ascii="Times New Roman" w:eastAsia="黑体" w:hAnsi="Times New Roman"/>
          <w:sz w:val="32"/>
          <w:szCs w:val="32"/>
        </w:rPr>
      </w:pPr>
    </w:p>
    <w:p w:rsidR="0052335E" w:rsidRDefault="0052335E">
      <w:pPr>
        <w:spacing w:line="600" w:lineRule="exact"/>
        <w:jc w:val="center"/>
        <w:rPr>
          <w:rFonts w:ascii="Times New Roman" w:eastAsia="方正小标宋_GBK" w:hAnsi="Times New Roman"/>
          <w:sz w:val="36"/>
          <w:szCs w:val="36"/>
        </w:rPr>
      </w:pPr>
    </w:p>
    <w:p w:rsidR="0052335E" w:rsidRDefault="0052335E">
      <w:pPr>
        <w:spacing w:line="600" w:lineRule="exact"/>
        <w:rPr>
          <w:rFonts w:ascii="Times New Roman" w:eastAsia="方正小标宋_GBK" w:hAnsi="Times New Roman"/>
          <w:sz w:val="36"/>
          <w:szCs w:val="36"/>
        </w:rPr>
      </w:pPr>
    </w:p>
    <w:p w:rsidR="003804C1" w:rsidRDefault="003804C1">
      <w:pPr>
        <w:spacing w:line="600" w:lineRule="exact"/>
        <w:jc w:val="center"/>
        <w:rPr>
          <w:rFonts w:ascii="方正小标宋简体" w:eastAsia="方正小标宋简体" w:hAnsi="方正小标宋简体" w:cs="方正小标宋简体"/>
          <w:sz w:val="44"/>
          <w:szCs w:val="44"/>
        </w:rPr>
      </w:pPr>
    </w:p>
    <w:p w:rsidR="0052335E" w:rsidRDefault="00F1419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项目支出绩效自评汇总报告</w:t>
      </w:r>
    </w:p>
    <w:p w:rsidR="0052335E" w:rsidRDefault="0052335E">
      <w:pPr>
        <w:spacing w:line="360" w:lineRule="exact"/>
        <w:rPr>
          <w:rFonts w:ascii="Times New Roman" w:eastAsia="黑体" w:hAnsi="Times New Roman"/>
          <w:kern w:val="0"/>
          <w:sz w:val="32"/>
          <w:szCs w:val="32"/>
        </w:rPr>
      </w:pPr>
    </w:p>
    <w:p w:rsidR="0052335E" w:rsidRDefault="00F1419F">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一、项目支出基本情况</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（一）项目实施单位基本情况。</w:t>
      </w:r>
    </w:p>
    <w:p w:rsidR="009C177A" w:rsidRPr="007351C3" w:rsidRDefault="009C177A" w:rsidP="009C177A">
      <w:pPr>
        <w:adjustRightInd w:val="0"/>
        <w:snapToGrid w:val="0"/>
        <w:spacing w:line="600" w:lineRule="exact"/>
        <w:ind w:firstLineChars="200" w:firstLine="640"/>
        <w:rPr>
          <w:rFonts w:ascii="Times New Roman" w:eastAsia="仿宋_GB2312" w:hAnsi="Times New Roman"/>
          <w:sz w:val="32"/>
          <w:szCs w:val="32"/>
        </w:rPr>
      </w:pPr>
      <w:r w:rsidRPr="007351C3">
        <w:rPr>
          <w:rFonts w:ascii="Times New Roman" w:eastAsia="仿宋_GB2312" w:hAnsi="Times New Roman" w:hint="eastAsia"/>
          <w:sz w:val="32"/>
          <w:szCs w:val="32"/>
        </w:rPr>
        <w:t>衡阳开放大学（原衡阳市广播电视大学）创办于</w:t>
      </w:r>
      <w:r w:rsidRPr="007351C3">
        <w:rPr>
          <w:rFonts w:ascii="Times New Roman" w:eastAsia="仿宋_GB2312" w:hAnsi="Times New Roman"/>
          <w:sz w:val="32"/>
          <w:szCs w:val="32"/>
        </w:rPr>
        <w:t>1979</w:t>
      </w:r>
      <w:r w:rsidRPr="007351C3">
        <w:rPr>
          <w:rFonts w:ascii="Times New Roman" w:eastAsia="仿宋_GB2312" w:hAnsi="Times New Roman" w:hint="eastAsia"/>
          <w:sz w:val="32"/>
          <w:szCs w:val="32"/>
        </w:rPr>
        <w:t>年，是一所以现代信息技术为主要手段，采用广播电视、文字音像、计算机网络等多种媒体进行教学，以现代远程开放教育为主体、服务全民终身学习的综合性成人高等学校。经衡阳市编委批准，</w:t>
      </w:r>
      <w:r w:rsidRPr="007351C3">
        <w:rPr>
          <w:rFonts w:ascii="Times New Roman" w:eastAsia="仿宋_GB2312" w:hAnsi="Times New Roman"/>
          <w:sz w:val="32"/>
          <w:szCs w:val="32"/>
        </w:rPr>
        <w:t>2010</w:t>
      </w:r>
      <w:r w:rsidRPr="007351C3">
        <w:rPr>
          <w:rFonts w:ascii="Times New Roman" w:eastAsia="仿宋_GB2312" w:hAnsi="Times New Roman" w:hint="eastAsia"/>
          <w:sz w:val="32"/>
          <w:szCs w:val="32"/>
        </w:rPr>
        <w:t>年，加挂了衡阳市社区大学牌子。</w:t>
      </w:r>
    </w:p>
    <w:p w:rsidR="009C177A" w:rsidRPr="009C177A" w:rsidRDefault="009C177A" w:rsidP="009C177A">
      <w:pPr>
        <w:adjustRightInd w:val="0"/>
        <w:snapToGrid w:val="0"/>
        <w:spacing w:line="600" w:lineRule="exact"/>
        <w:ind w:firstLineChars="200" w:firstLine="643"/>
        <w:rPr>
          <w:rFonts w:ascii="Times New Roman" w:eastAsia="仿宋_GB2312" w:hAnsi="Times New Roman"/>
          <w:b/>
          <w:sz w:val="32"/>
          <w:szCs w:val="32"/>
        </w:rPr>
      </w:pPr>
      <w:r w:rsidRPr="009C177A">
        <w:rPr>
          <w:rFonts w:ascii="Times New Roman" w:eastAsia="仿宋_GB2312" w:hAnsi="Times New Roman"/>
          <w:b/>
          <w:sz w:val="32"/>
          <w:szCs w:val="32"/>
        </w:rPr>
        <w:t>（二）项目资金基本情况包括预算资金基本性质、用途和主要内容、涉及范围等。</w:t>
      </w:r>
    </w:p>
    <w:p w:rsidR="00BA7BA3" w:rsidRDefault="00423132"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本年度我校项目资金主要有</w:t>
      </w:r>
      <w:r w:rsidR="00BA7BA3">
        <w:rPr>
          <w:rFonts w:ascii="Times New Roman" w:eastAsia="仿宋_GB2312" w:hAnsi="Times New Roman" w:hint="eastAsia"/>
          <w:sz w:val="32"/>
          <w:szCs w:val="32"/>
        </w:rPr>
        <w:t>：</w:t>
      </w:r>
    </w:p>
    <w:p w:rsidR="00BA7BA3" w:rsidRDefault="00BA7BA3"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、专项资金：</w:t>
      </w:r>
      <w:r w:rsidR="00423132">
        <w:rPr>
          <w:rFonts w:ascii="Times New Roman" w:eastAsia="仿宋_GB2312" w:hAnsi="Times New Roman" w:hint="eastAsia"/>
          <w:sz w:val="32"/>
          <w:szCs w:val="32"/>
        </w:rPr>
        <w:t>社区教育专项经费</w:t>
      </w:r>
      <w:r w:rsidR="00423132">
        <w:rPr>
          <w:rFonts w:ascii="Times New Roman" w:eastAsia="仿宋_GB2312" w:hAnsi="Times New Roman" w:hint="eastAsia"/>
          <w:sz w:val="32"/>
          <w:szCs w:val="32"/>
        </w:rPr>
        <w:t>70</w:t>
      </w:r>
      <w:r w:rsidR="00423132">
        <w:rPr>
          <w:rFonts w:ascii="Times New Roman" w:eastAsia="仿宋_GB2312" w:hAnsi="Times New Roman" w:hint="eastAsia"/>
          <w:sz w:val="32"/>
          <w:szCs w:val="32"/>
        </w:rPr>
        <w:t>万元</w:t>
      </w:r>
      <w:r>
        <w:rPr>
          <w:rFonts w:ascii="Times New Roman" w:eastAsia="仿宋_GB2312" w:hAnsi="Times New Roman" w:hint="eastAsia"/>
          <w:sz w:val="32"/>
          <w:szCs w:val="32"/>
        </w:rPr>
        <w:t>，主要</w:t>
      </w:r>
      <w:r w:rsidRPr="007351C3">
        <w:rPr>
          <w:rFonts w:ascii="Times New Roman" w:eastAsia="仿宋_GB2312" w:hAnsi="Times New Roman" w:hint="eastAsia"/>
          <w:sz w:val="32"/>
          <w:szCs w:val="32"/>
        </w:rPr>
        <w:t>发展我市社区教育，提高市民素质，建设学习型社会而设立的公益性专项经费。主要用于社区教育的日常开支、社区教育品牌和课程资源建设，全民终身学习活动周，社区教育活动及社区教育数字化平台建设等方面。</w:t>
      </w:r>
    </w:p>
    <w:p w:rsidR="00BA7BA3" w:rsidRPr="00C11474" w:rsidRDefault="00BA7BA3" w:rsidP="00BA7BA3">
      <w:pPr>
        <w:pStyle w:val="aa"/>
        <w:widowControl/>
        <w:ind w:firstLine="640"/>
        <w:rPr>
          <w:rFonts w:ascii="仿宋" w:eastAsia="仿宋" w:hAnsi="仿宋"/>
          <w:sz w:val="32"/>
          <w:szCs w:val="32"/>
        </w:rPr>
      </w:pPr>
      <w:r>
        <w:rPr>
          <w:rFonts w:eastAsia="仿宋_GB2312" w:hint="eastAsia"/>
          <w:sz w:val="32"/>
          <w:szCs w:val="32"/>
        </w:rPr>
        <w:t>2</w:t>
      </w:r>
      <w:r>
        <w:rPr>
          <w:rFonts w:eastAsia="仿宋_GB2312" w:hint="eastAsia"/>
          <w:sz w:val="32"/>
          <w:szCs w:val="32"/>
        </w:rPr>
        <w:t>、</w:t>
      </w:r>
      <w:r w:rsidRPr="00C11474">
        <w:rPr>
          <w:rFonts w:ascii="仿宋" w:eastAsia="仿宋" w:hAnsi="仿宋" w:hint="eastAsia"/>
          <w:sz w:val="32"/>
          <w:szCs w:val="32"/>
        </w:rPr>
        <w:t>除专项资金外，我校2022年度收到：国培项目43万元；省培及市级项目等202.76万元；结转结余项目支出项目200万元，共计445.76</w:t>
      </w:r>
      <w:r>
        <w:rPr>
          <w:rFonts w:ascii="仿宋" w:eastAsia="仿宋" w:hAnsi="仿宋" w:hint="eastAsia"/>
          <w:sz w:val="32"/>
          <w:szCs w:val="32"/>
        </w:rPr>
        <w:t>万元。</w:t>
      </w:r>
    </w:p>
    <w:p w:rsidR="009C177A" w:rsidRPr="009C177A" w:rsidRDefault="009C177A" w:rsidP="00BA7BA3">
      <w:pPr>
        <w:adjustRightInd w:val="0"/>
        <w:snapToGrid w:val="0"/>
        <w:spacing w:line="600" w:lineRule="exact"/>
        <w:ind w:firstLineChars="200" w:firstLine="643"/>
        <w:rPr>
          <w:rFonts w:ascii="Times New Roman" w:eastAsia="仿宋_GB2312" w:hAnsi="Times New Roman"/>
          <w:b/>
          <w:sz w:val="32"/>
          <w:szCs w:val="32"/>
        </w:rPr>
      </w:pPr>
      <w:r w:rsidRPr="009C177A">
        <w:rPr>
          <w:rFonts w:ascii="Times New Roman" w:eastAsia="仿宋_GB2312" w:hAnsi="Times New Roman"/>
          <w:b/>
          <w:sz w:val="32"/>
          <w:szCs w:val="32"/>
        </w:rPr>
        <w:t>（三）预算资金绩效目标，包括总体目标和年度目标。</w:t>
      </w:r>
    </w:p>
    <w:p w:rsidR="009C177A" w:rsidRPr="002D09DF"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社区教育专项经费的总体目标是：</w:t>
      </w:r>
      <w:r w:rsidRPr="00F34581">
        <w:rPr>
          <w:rFonts w:ascii="Times New Roman" w:eastAsia="仿宋_GB2312" w:hAnsi="Times New Roman" w:hint="eastAsia"/>
          <w:sz w:val="32"/>
          <w:szCs w:val="32"/>
        </w:rPr>
        <w:t>构建终身教育体系，提升市民素质，建设学习型城市。</w:t>
      </w:r>
      <w:r>
        <w:rPr>
          <w:rFonts w:ascii="Times New Roman" w:eastAsia="仿宋_GB2312" w:hAnsi="Times New Roman" w:hint="eastAsia"/>
          <w:sz w:val="32"/>
          <w:szCs w:val="32"/>
        </w:rPr>
        <w:t>2022</w:t>
      </w:r>
      <w:r>
        <w:rPr>
          <w:rFonts w:ascii="Times New Roman" w:eastAsia="仿宋_GB2312" w:hAnsi="Times New Roman" w:hint="eastAsia"/>
          <w:sz w:val="32"/>
          <w:szCs w:val="32"/>
        </w:rPr>
        <w:t>年的年度目标是：</w:t>
      </w:r>
      <w:r w:rsidRPr="00F34581">
        <w:rPr>
          <w:rFonts w:ascii="Times New Roman" w:eastAsia="仿宋_GB2312" w:hAnsi="Times New Roman" w:hint="eastAsia"/>
          <w:sz w:val="32"/>
          <w:szCs w:val="32"/>
        </w:rPr>
        <w:t>开发和引进资</w:t>
      </w:r>
      <w:r w:rsidRPr="00F34581">
        <w:rPr>
          <w:rFonts w:ascii="Times New Roman" w:eastAsia="仿宋_GB2312" w:hAnsi="Times New Roman" w:hint="eastAsia"/>
          <w:sz w:val="32"/>
          <w:szCs w:val="32"/>
        </w:rPr>
        <w:lastRenderedPageBreak/>
        <w:t>源，培训师资，开展培训和送教活动，全面提升市民文明素质。</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二、项目资金使用及管理情况</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（一）项目资金及自筹资金的安排落实、总投入等情况。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目前，社区教育专项经费由市财政列入年度预算，从教育费附加中列支，年度总投入</w:t>
      </w:r>
      <w:r>
        <w:rPr>
          <w:rFonts w:ascii="Times New Roman" w:eastAsia="仿宋_GB2312" w:hAnsi="Times New Roman" w:hint="eastAsia"/>
          <w:sz w:val="32"/>
          <w:szCs w:val="32"/>
        </w:rPr>
        <w:t>70</w:t>
      </w:r>
      <w:r>
        <w:rPr>
          <w:rFonts w:ascii="Times New Roman" w:eastAsia="仿宋_GB2312" w:hAnsi="Times New Roman" w:hint="eastAsia"/>
          <w:sz w:val="32"/>
          <w:szCs w:val="32"/>
        </w:rPr>
        <w:t>万元。</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（二）项目资金实际使用情况。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年度，社区教育领域经费实际使用</w:t>
      </w:r>
      <w:r>
        <w:rPr>
          <w:rFonts w:ascii="Times New Roman" w:eastAsia="仿宋_GB2312" w:hAnsi="Times New Roman" w:hint="eastAsia"/>
          <w:sz w:val="32"/>
          <w:szCs w:val="32"/>
        </w:rPr>
        <w:t>70</w:t>
      </w:r>
      <w:r>
        <w:rPr>
          <w:rFonts w:ascii="Times New Roman" w:eastAsia="仿宋_GB2312" w:hAnsi="Times New Roman" w:hint="eastAsia"/>
          <w:sz w:val="32"/>
          <w:szCs w:val="32"/>
        </w:rPr>
        <w:t>万元。其中，线下培训及送教进社区</w:t>
      </w:r>
      <w:r>
        <w:rPr>
          <w:rFonts w:ascii="Times New Roman" w:eastAsia="仿宋_GB2312" w:hAnsi="Times New Roman" w:hint="eastAsia"/>
          <w:sz w:val="32"/>
          <w:szCs w:val="32"/>
        </w:rPr>
        <w:t>4.66</w:t>
      </w:r>
      <w:r>
        <w:rPr>
          <w:rFonts w:ascii="Times New Roman" w:eastAsia="仿宋_GB2312" w:hAnsi="Times New Roman" w:hint="eastAsia"/>
          <w:sz w:val="32"/>
          <w:szCs w:val="32"/>
        </w:rPr>
        <w:t>元；老年文艺作品比赛活动</w:t>
      </w:r>
      <w:r>
        <w:rPr>
          <w:rFonts w:ascii="Times New Roman" w:eastAsia="仿宋_GB2312" w:hAnsi="Times New Roman" w:hint="eastAsia"/>
          <w:sz w:val="32"/>
          <w:szCs w:val="32"/>
        </w:rPr>
        <w:t>13.92</w:t>
      </w:r>
      <w:r>
        <w:rPr>
          <w:rFonts w:ascii="Times New Roman" w:eastAsia="仿宋_GB2312" w:hAnsi="Times New Roman" w:hint="eastAsia"/>
          <w:sz w:val="32"/>
          <w:szCs w:val="32"/>
        </w:rPr>
        <w:t>万元；百姓学习之星评选表彰活动</w:t>
      </w:r>
      <w:r>
        <w:rPr>
          <w:rFonts w:ascii="Times New Roman" w:eastAsia="仿宋_GB2312" w:hAnsi="Times New Roman" w:hint="eastAsia"/>
          <w:sz w:val="32"/>
          <w:szCs w:val="32"/>
        </w:rPr>
        <w:t>7.39</w:t>
      </w:r>
      <w:r>
        <w:rPr>
          <w:rFonts w:ascii="Times New Roman" w:eastAsia="仿宋_GB2312" w:hAnsi="Times New Roman" w:hint="eastAsia"/>
          <w:sz w:val="32"/>
          <w:szCs w:val="32"/>
        </w:rPr>
        <w:t>万元，全民终身学习活动周</w:t>
      </w:r>
      <w:r>
        <w:rPr>
          <w:rFonts w:ascii="Times New Roman" w:eastAsia="仿宋_GB2312" w:hAnsi="Times New Roman" w:hint="eastAsia"/>
          <w:sz w:val="32"/>
          <w:szCs w:val="32"/>
        </w:rPr>
        <w:t>24.89</w:t>
      </w:r>
      <w:r>
        <w:rPr>
          <w:rFonts w:ascii="Times New Roman" w:eastAsia="仿宋_GB2312" w:hAnsi="Times New Roman" w:hint="eastAsia"/>
          <w:sz w:val="32"/>
          <w:szCs w:val="32"/>
        </w:rPr>
        <w:t>万元；教师学习培训及评选活动</w:t>
      </w:r>
      <w:r>
        <w:rPr>
          <w:rFonts w:ascii="Times New Roman" w:eastAsia="仿宋_GB2312" w:hAnsi="Times New Roman" w:hint="eastAsia"/>
          <w:sz w:val="32"/>
          <w:szCs w:val="32"/>
        </w:rPr>
        <w:t>3.93</w:t>
      </w:r>
      <w:r>
        <w:rPr>
          <w:rFonts w:ascii="Times New Roman" w:eastAsia="仿宋_GB2312" w:hAnsi="Times New Roman" w:hint="eastAsia"/>
          <w:sz w:val="32"/>
          <w:szCs w:val="32"/>
        </w:rPr>
        <w:t>万元；课题研究</w:t>
      </w:r>
      <w:r>
        <w:rPr>
          <w:rFonts w:ascii="Times New Roman" w:eastAsia="仿宋_GB2312" w:hAnsi="Times New Roman" w:hint="eastAsia"/>
          <w:sz w:val="32"/>
          <w:szCs w:val="32"/>
        </w:rPr>
        <w:t>5.1</w:t>
      </w:r>
      <w:r>
        <w:rPr>
          <w:rFonts w:ascii="Times New Roman" w:eastAsia="仿宋_GB2312" w:hAnsi="Times New Roman" w:hint="eastAsia"/>
          <w:sz w:val="32"/>
          <w:szCs w:val="32"/>
        </w:rPr>
        <w:t>万元；印刷及视频制作</w:t>
      </w:r>
      <w:r>
        <w:rPr>
          <w:rFonts w:ascii="Times New Roman" w:eastAsia="仿宋_GB2312" w:hAnsi="Times New Roman" w:hint="eastAsia"/>
          <w:sz w:val="32"/>
          <w:szCs w:val="32"/>
        </w:rPr>
        <w:t>5.18</w:t>
      </w:r>
      <w:r>
        <w:rPr>
          <w:rFonts w:ascii="Times New Roman" w:eastAsia="仿宋_GB2312" w:hAnsi="Times New Roman" w:hint="eastAsia"/>
          <w:sz w:val="32"/>
          <w:szCs w:val="32"/>
        </w:rPr>
        <w:t>万元，办公用品及差旅等</w:t>
      </w:r>
      <w:r>
        <w:rPr>
          <w:rFonts w:ascii="Times New Roman" w:eastAsia="仿宋_GB2312" w:hAnsi="Times New Roman" w:hint="eastAsia"/>
          <w:sz w:val="32"/>
          <w:szCs w:val="32"/>
        </w:rPr>
        <w:t>4.95</w:t>
      </w:r>
      <w:r>
        <w:rPr>
          <w:rFonts w:ascii="Times New Roman" w:eastAsia="仿宋_GB2312" w:hAnsi="Times New Roman" w:hint="eastAsia"/>
          <w:sz w:val="32"/>
          <w:szCs w:val="32"/>
        </w:rPr>
        <w:t>万元。</w:t>
      </w:r>
    </w:p>
    <w:p w:rsidR="00BA7BA3" w:rsidRPr="00BA7BA3" w:rsidRDefault="00BA7BA3" w:rsidP="00BA7BA3">
      <w:pPr>
        <w:pStyle w:val="aa"/>
        <w:widowControl/>
        <w:ind w:firstLine="640"/>
        <w:rPr>
          <w:rFonts w:ascii="仿宋" w:eastAsia="仿宋" w:hAnsi="仿宋"/>
          <w:sz w:val="32"/>
          <w:szCs w:val="32"/>
        </w:rPr>
      </w:pPr>
      <w:r>
        <w:rPr>
          <w:rFonts w:ascii="仿宋" w:eastAsia="仿宋" w:hAnsi="仿宋" w:hint="eastAsia"/>
          <w:sz w:val="32"/>
          <w:szCs w:val="32"/>
        </w:rPr>
        <w:t>其他项目资金均</w:t>
      </w:r>
      <w:r w:rsidRPr="00C11474">
        <w:rPr>
          <w:rFonts w:ascii="仿宋" w:eastAsia="仿宋" w:hAnsi="仿宋" w:hint="eastAsia"/>
          <w:sz w:val="32"/>
          <w:szCs w:val="32"/>
        </w:rPr>
        <w:t>按项目要求，严格按照项目内容及进度进行支出，全部按时按量使用完成工作，资金没有结余。</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（三）项目资金管理情况分析，主要包括管理制度、办法的制订及执行情况。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为保障专项经费合理、科学使用，我校制订了《衡阳开放大学财务管理制度》和</w:t>
      </w:r>
      <w:r w:rsidRPr="00072C59">
        <w:rPr>
          <w:rFonts w:ascii="Times New Roman" w:eastAsia="仿宋_GB2312" w:hAnsi="Times New Roman" w:hint="eastAsia"/>
          <w:sz w:val="32"/>
          <w:szCs w:val="32"/>
        </w:rPr>
        <w:t>《社区教育专项经费管理办法》</w:t>
      </w:r>
      <w:r>
        <w:rPr>
          <w:rFonts w:ascii="Times New Roman" w:eastAsia="仿宋_GB2312" w:hAnsi="Times New Roman" w:hint="eastAsia"/>
          <w:sz w:val="32"/>
          <w:szCs w:val="32"/>
        </w:rPr>
        <w:t>，对资金的来源、使用范围等作了详细的规定，并建立台帐，实现专款专用。每年接受市财政局等上级主管部门的检查。</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三、项目支出组织实施情况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（一）项目资金使用管理情况，主要包括项目资金及项目管理制度建设、日常检查监督管理等情况。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专项经费进入学校财务</w:t>
      </w:r>
      <w:proofErr w:type="gramStart"/>
      <w:r>
        <w:rPr>
          <w:rFonts w:ascii="Times New Roman" w:eastAsia="仿宋_GB2312" w:hAnsi="Times New Roman" w:hint="eastAsia"/>
          <w:sz w:val="32"/>
          <w:szCs w:val="32"/>
        </w:rPr>
        <w:t>总帐</w:t>
      </w:r>
      <w:proofErr w:type="gramEnd"/>
      <w:r>
        <w:rPr>
          <w:rFonts w:ascii="Times New Roman" w:eastAsia="仿宋_GB2312" w:hAnsi="Times New Roman" w:hint="eastAsia"/>
          <w:sz w:val="32"/>
          <w:szCs w:val="32"/>
        </w:rPr>
        <w:t>，按</w:t>
      </w:r>
      <w:r w:rsidRPr="00072C59">
        <w:rPr>
          <w:rFonts w:ascii="Times New Roman" w:eastAsia="仿宋_GB2312" w:hAnsi="Times New Roman" w:hint="eastAsia"/>
          <w:sz w:val="32"/>
          <w:szCs w:val="32"/>
        </w:rPr>
        <w:t>《社区教育专项经费管理办法》</w:t>
      </w:r>
      <w:r>
        <w:rPr>
          <w:rFonts w:ascii="Times New Roman" w:eastAsia="仿宋_GB2312" w:hAnsi="Times New Roman" w:hint="eastAsia"/>
          <w:sz w:val="32"/>
          <w:szCs w:val="32"/>
        </w:rPr>
        <w:t>等文件要求，市财政局、市教育局及学校纪委实时监督经费使用情</w:t>
      </w:r>
      <w:r>
        <w:rPr>
          <w:rFonts w:ascii="Times New Roman" w:eastAsia="仿宋_GB2312" w:hAnsi="Times New Roman" w:hint="eastAsia"/>
          <w:sz w:val="32"/>
          <w:szCs w:val="32"/>
        </w:rPr>
        <w:lastRenderedPageBreak/>
        <w:t>况，保证资金合理、规范使用。</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（二）项目组织实施情况，主要包括项目招投标、调整、竣工验收等情况。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年度，专项没有招投标、调整及</w:t>
      </w:r>
      <w:r>
        <w:rPr>
          <w:rFonts w:ascii="Times New Roman" w:eastAsia="仿宋_GB2312" w:hAnsi="Times New Roman"/>
          <w:sz w:val="32"/>
          <w:szCs w:val="32"/>
        </w:rPr>
        <w:t>竣工验收</w:t>
      </w:r>
      <w:r>
        <w:rPr>
          <w:rFonts w:ascii="Times New Roman" w:eastAsia="仿宋_GB2312" w:hAnsi="Times New Roman" w:hint="eastAsia"/>
          <w:sz w:val="32"/>
          <w:szCs w:val="32"/>
        </w:rPr>
        <w:t>等情况。在实施过程中，按照财务制度，严格执行“事前申报、事中监管、事后</w:t>
      </w:r>
      <w:proofErr w:type="gramStart"/>
      <w:r>
        <w:rPr>
          <w:rFonts w:ascii="Times New Roman" w:eastAsia="仿宋_GB2312" w:hAnsi="Times New Roman" w:hint="eastAsia"/>
          <w:sz w:val="32"/>
          <w:szCs w:val="32"/>
        </w:rPr>
        <w:t>报帐</w:t>
      </w:r>
      <w:proofErr w:type="gramEnd"/>
      <w:r>
        <w:rPr>
          <w:rFonts w:ascii="Times New Roman" w:eastAsia="仿宋_GB2312" w:hAnsi="Times New Roman" w:hint="eastAsia"/>
          <w:sz w:val="32"/>
          <w:szCs w:val="32"/>
        </w:rPr>
        <w:t>，”对于</w:t>
      </w:r>
      <w:r>
        <w:rPr>
          <w:rFonts w:ascii="Times New Roman" w:eastAsia="仿宋_GB2312" w:hAnsi="Times New Roman" w:hint="eastAsia"/>
          <w:sz w:val="32"/>
          <w:szCs w:val="32"/>
        </w:rPr>
        <w:t>3</w:t>
      </w:r>
      <w:r>
        <w:rPr>
          <w:rFonts w:ascii="Times New Roman" w:eastAsia="仿宋_GB2312" w:hAnsi="Times New Roman" w:hint="eastAsia"/>
          <w:sz w:val="32"/>
          <w:szCs w:val="32"/>
        </w:rPr>
        <w:t>万元以上的开支，由校党委会研究决定。</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四、项目支出绩效情况</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（一）项目支出决策情况。</w:t>
      </w:r>
    </w:p>
    <w:p w:rsidR="009C177A" w:rsidRPr="007F14B5" w:rsidRDefault="009C177A" w:rsidP="009C177A">
      <w:pPr>
        <w:adjustRightInd w:val="0"/>
        <w:snapToGrid w:val="0"/>
        <w:spacing w:line="600" w:lineRule="exact"/>
        <w:ind w:firstLineChars="200" w:firstLine="640"/>
        <w:rPr>
          <w:rFonts w:ascii="Times New Roman" w:eastAsia="仿宋_GB2312" w:hAnsi="Times New Roman"/>
          <w:sz w:val="32"/>
          <w:szCs w:val="32"/>
        </w:rPr>
      </w:pPr>
      <w:r w:rsidRPr="007F14B5">
        <w:rPr>
          <w:rFonts w:ascii="Times New Roman" w:eastAsia="仿宋_GB2312" w:hAnsi="Times New Roman" w:hint="eastAsia"/>
          <w:sz w:val="32"/>
          <w:szCs w:val="32"/>
        </w:rPr>
        <w:t>该项目依据《中共衡阳市委、衡阳市人民政府关于推进终身教育和建设学习型社会的实施意见》（</w:t>
      </w:r>
      <w:proofErr w:type="gramStart"/>
      <w:r w:rsidRPr="007F14B5">
        <w:rPr>
          <w:rFonts w:ascii="Times New Roman" w:eastAsia="仿宋_GB2312" w:hAnsi="Times New Roman" w:hint="eastAsia"/>
          <w:sz w:val="32"/>
          <w:szCs w:val="32"/>
        </w:rPr>
        <w:t>衡发〔</w:t>
      </w:r>
      <w:r w:rsidRPr="007F14B5">
        <w:rPr>
          <w:rFonts w:ascii="Times New Roman" w:eastAsia="仿宋_GB2312" w:hAnsi="Times New Roman"/>
          <w:sz w:val="32"/>
          <w:szCs w:val="32"/>
        </w:rPr>
        <w:t>2012</w:t>
      </w:r>
      <w:r w:rsidRPr="007F14B5">
        <w:rPr>
          <w:rFonts w:ascii="Times New Roman" w:eastAsia="仿宋_GB2312" w:hAnsi="Times New Roman" w:hint="eastAsia"/>
          <w:sz w:val="32"/>
          <w:szCs w:val="32"/>
        </w:rPr>
        <w:t>〕</w:t>
      </w:r>
      <w:proofErr w:type="gramEnd"/>
      <w:r w:rsidRPr="007F14B5">
        <w:rPr>
          <w:rFonts w:ascii="Times New Roman" w:eastAsia="仿宋_GB2312" w:hAnsi="Times New Roman"/>
          <w:sz w:val="32"/>
          <w:szCs w:val="32"/>
        </w:rPr>
        <w:t>13</w:t>
      </w:r>
      <w:r w:rsidRPr="007F14B5">
        <w:rPr>
          <w:rFonts w:ascii="Times New Roman" w:eastAsia="仿宋_GB2312" w:hAnsi="Times New Roman" w:hint="eastAsia"/>
          <w:sz w:val="32"/>
          <w:szCs w:val="32"/>
        </w:rPr>
        <w:t>号），</w:t>
      </w:r>
      <w:r>
        <w:rPr>
          <w:rFonts w:ascii="Times New Roman" w:eastAsia="仿宋_GB2312" w:hAnsi="Times New Roman" w:hint="eastAsia"/>
          <w:sz w:val="32"/>
          <w:szCs w:val="32"/>
        </w:rPr>
        <w:t>立项依据充分、规范。</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（二）项目支出过程情况。</w:t>
      </w:r>
    </w:p>
    <w:p w:rsidR="009C177A" w:rsidRPr="007351C3"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我校</w:t>
      </w:r>
      <w:r w:rsidRPr="007351C3">
        <w:rPr>
          <w:rFonts w:ascii="Times New Roman" w:eastAsia="仿宋_GB2312" w:hAnsi="Times New Roman" w:hint="eastAsia"/>
          <w:sz w:val="32"/>
          <w:szCs w:val="32"/>
        </w:rPr>
        <w:t>项目使用预算资金符合国家财经法规和财务管理制度规定以及专项资金管理办法的规定；我单位已制定相应的财务制度和</w:t>
      </w:r>
      <w:r>
        <w:rPr>
          <w:rFonts w:ascii="Times New Roman" w:eastAsia="仿宋_GB2312" w:hAnsi="Times New Roman" w:hint="eastAsia"/>
          <w:sz w:val="32"/>
          <w:szCs w:val="32"/>
        </w:rPr>
        <w:t>专项资金管理办法</w:t>
      </w:r>
      <w:r w:rsidRPr="007351C3">
        <w:rPr>
          <w:rFonts w:ascii="Times New Roman" w:eastAsia="仿宋_GB2312" w:hAnsi="Times New Roman" w:hint="eastAsia"/>
          <w:sz w:val="32"/>
          <w:szCs w:val="32"/>
        </w:rPr>
        <w:t>；财务</w:t>
      </w:r>
      <w:r>
        <w:rPr>
          <w:rFonts w:ascii="Times New Roman" w:eastAsia="仿宋_GB2312" w:hAnsi="Times New Roman" w:hint="eastAsia"/>
          <w:sz w:val="32"/>
          <w:szCs w:val="32"/>
        </w:rPr>
        <w:t>制度</w:t>
      </w:r>
      <w:r w:rsidRPr="007351C3">
        <w:rPr>
          <w:rFonts w:ascii="Times New Roman" w:eastAsia="仿宋_GB2312" w:hAnsi="Times New Roman" w:hint="eastAsia"/>
          <w:sz w:val="32"/>
          <w:szCs w:val="32"/>
        </w:rPr>
        <w:t>和</w:t>
      </w:r>
      <w:r>
        <w:rPr>
          <w:rFonts w:ascii="Times New Roman" w:eastAsia="仿宋_GB2312" w:hAnsi="Times New Roman" w:hint="eastAsia"/>
          <w:sz w:val="32"/>
          <w:szCs w:val="32"/>
        </w:rPr>
        <w:t>专项资金管理办法</w:t>
      </w:r>
      <w:r w:rsidRPr="007351C3">
        <w:rPr>
          <w:rFonts w:ascii="Times New Roman" w:eastAsia="仿宋_GB2312" w:hAnsi="Times New Roman" w:hint="eastAsia"/>
          <w:sz w:val="32"/>
          <w:szCs w:val="32"/>
        </w:rPr>
        <w:t>合法、合</w:t>
      </w:r>
      <w:proofErr w:type="gramStart"/>
      <w:r w:rsidRPr="007351C3">
        <w:rPr>
          <w:rFonts w:ascii="Times New Roman" w:eastAsia="仿宋_GB2312" w:hAnsi="Times New Roman" w:hint="eastAsia"/>
          <w:sz w:val="32"/>
          <w:szCs w:val="32"/>
        </w:rPr>
        <w:t>规</w:t>
      </w:r>
      <w:proofErr w:type="gramEnd"/>
      <w:r w:rsidRPr="007351C3">
        <w:rPr>
          <w:rFonts w:ascii="Times New Roman" w:eastAsia="仿宋_GB2312" w:hAnsi="Times New Roman" w:hint="eastAsia"/>
          <w:sz w:val="32"/>
          <w:szCs w:val="32"/>
        </w:rPr>
        <w:t>、完整。</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（三）项目支出产出情况。</w:t>
      </w:r>
    </w:p>
    <w:p w:rsidR="009C177A" w:rsidRPr="007351C3" w:rsidRDefault="009C177A" w:rsidP="009C177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所有</w:t>
      </w:r>
      <w:r w:rsidRPr="007351C3">
        <w:rPr>
          <w:rFonts w:ascii="Times New Roman" w:eastAsia="仿宋_GB2312" w:hAnsi="Times New Roman" w:hint="eastAsia"/>
          <w:sz w:val="32"/>
          <w:szCs w:val="32"/>
        </w:rPr>
        <w:t>项目产出数量实际完成率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；资金使用率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；资金支出及时率</w:t>
      </w:r>
      <w:r w:rsidRPr="007351C3">
        <w:rPr>
          <w:rFonts w:ascii="Times New Roman" w:eastAsia="仿宋_GB2312" w:hAnsi="Times New Roman"/>
          <w:sz w:val="32"/>
          <w:szCs w:val="32"/>
        </w:rPr>
        <w:t>100%</w:t>
      </w:r>
      <w:r w:rsidRPr="007351C3">
        <w:rPr>
          <w:rFonts w:ascii="Times New Roman" w:eastAsia="仿宋_GB2312" w:hAnsi="Times New Roman" w:hint="eastAsia"/>
          <w:sz w:val="32"/>
          <w:szCs w:val="32"/>
        </w:rPr>
        <w:t>；成本节约率为不超支。</w:t>
      </w:r>
    </w:p>
    <w:p w:rsidR="009C177A" w:rsidRPr="009C177A" w:rsidRDefault="009C177A" w:rsidP="009C177A">
      <w:pPr>
        <w:adjustRightInd w:val="0"/>
        <w:snapToGrid w:val="0"/>
        <w:spacing w:line="600" w:lineRule="exact"/>
        <w:ind w:firstLineChars="200" w:firstLine="640"/>
        <w:rPr>
          <w:rFonts w:ascii="黑体" w:eastAsia="黑体" w:hAnsi="黑体"/>
          <w:sz w:val="32"/>
          <w:szCs w:val="32"/>
        </w:rPr>
      </w:pPr>
      <w:r w:rsidRPr="009C177A">
        <w:rPr>
          <w:rFonts w:ascii="黑体" w:eastAsia="黑体" w:hAnsi="黑体"/>
          <w:sz w:val="32"/>
          <w:szCs w:val="32"/>
        </w:rPr>
        <w:t>（四）项目支出效益情况。</w:t>
      </w:r>
    </w:p>
    <w:p w:rsidR="009C177A" w:rsidRDefault="009C177A" w:rsidP="009C177A">
      <w:pPr>
        <w:adjustRightInd w:val="0"/>
        <w:snapToGrid w:val="0"/>
        <w:spacing w:line="600" w:lineRule="exact"/>
        <w:ind w:firstLineChars="200" w:firstLine="640"/>
        <w:rPr>
          <w:rFonts w:ascii="Times New Roman" w:eastAsia="仿宋_GB2312" w:hAnsi="Times New Roman"/>
          <w:sz w:val="32"/>
          <w:szCs w:val="32"/>
        </w:rPr>
      </w:pPr>
      <w:r w:rsidRPr="002C5BF0">
        <w:rPr>
          <w:rFonts w:ascii="Times New Roman" w:eastAsia="仿宋_GB2312" w:hAnsi="Times New Roman" w:hint="eastAsia"/>
          <w:sz w:val="32"/>
          <w:szCs w:val="32"/>
        </w:rPr>
        <w:t>充分发挥社区教育“人人皆学、时时能学、处处可学”的优势，让人人享有平等受教育权利；将教育深入社会治理程中，大力提高市民文明素养文明和生活技能，提升城市文明程度和市民生活质量，满足人民对美好生活的追求。</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五、主要经验做法、存在的问题及原因分析</w:t>
      </w:r>
    </w:p>
    <w:p w:rsidR="009C177A" w:rsidRPr="002C5BF0" w:rsidRDefault="009C177A" w:rsidP="009C177A">
      <w:pPr>
        <w:adjustRightInd w:val="0"/>
        <w:snapToGrid w:val="0"/>
        <w:spacing w:line="600" w:lineRule="exact"/>
        <w:ind w:firstLineChars="200" w:firstLine="640"/>
        <w:rPr>
          <w:rFonts w:ascii="Times New Roman" w:eastAsia="仿宋_GB2312" w:hAnsi="Times New Roman"/>
          <w:sz w:val="32"/>
          <w:szCs w:val="32"/>
        </w:rPr>
      </w:pPr>
      <w:r w:rsidRPr="002C5BF0">
        <w:rPr>
          <w:rFonts w:ascii="Times New Roman" w:eastAsia="仿宋_GB2312" w:hAnsi="Times New Roman" w:hint="eastAsia"/>
          <w:sz w:val="32"/>
          <w:szCs w:val="32"/>
        </w:rPr>
        <w:t>项目资金真正做到了专款专用，严格按照项目资金管理程序支付，有效发挥了项目资金的使用效益，确保了项目资金正常合理使用。但随着社会的进步，老龄化程度加剧，专项经费投入明显不足，</w:t>
      </w:r>
      <w:r>
        <w:rPr>
          <w:rFonts w:ascii="Times New Roman" w:eastAsia="仿宋_GB2312" w:hAnsi="Times New Roman" w:hint="eastAsia"/>
          <w:sz w:val="32"/>
          <w:szCs w:val="32"/>
        </w:rPr>
        <w:t>对社区教育工作程度的重视有待进一步增强。</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六、有关建议</w:t>
      </w:r>
    </w:p>
    <w:p w:rsidR="009C177A" w:rsidRPr="005E5F68" w:rsidRDefault="009C177A" w:rsidP="009C177A">
      <w:pPr>
        <w:adjustRightInd w:val="0"/>
        <w:snapToGrid w:val="0"/>
        <w:spacing w:line="600" w:lineRule="exact"/>
        <w:ind w:firstLineChars="200" w:firstLine="640"/>
        <w:rPr>
          <w:rFonts w:ascii="Times New Roman" w:eastAsia="仿宋_GB2312" w:hAnsi="Times New Roman"/>
          <w:sz w:val="32"/>
          <w:szCs w:val="32"/>
        </w:rPr>
      </w:pPr>
      <w:r w:rsidRPr="005E5F68">
        <w:rPr>
          <w:rFonts w:ascii="Times New Roman" w:eastAsia="仿宋_GB2312" w:hAnsi="Times New Roman" w:hint="eastAsia"/>
          <w:sz w:val="32"/>
          <w:szCs w:val="32"/>
        </w:rPr>
        <w:t>根据</w:t>
      </w:r>
      <w:r>
        <w:rPr>
          <w:rFonts w:ascii="Times New Roman" w:eastAsia="仿宋_GB2312" w:hAnsi="Times New Roman" w:hint="eastAsia"/>
          <w:sz w:val="32"/>
          <w:szCs w:val="32"/>
        </w:rPr>
        <w:t>我市经济社会发展和人民对美好生活的追求，加大对社区教育专项经费的支持力度。</w:t>
      </w:r>
    </w:p>
    <w:p w:rsidR="009C177A" w:rsidRDefault="009C177A" w:rsidP="009C177A">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七、其他需要说明的问题</w:t>
      </w:r>
    </w:p>
    <w:p w:rsidR="009C177A" w:rsidRDefault="009C177A" w:rsidP="009C177A">
      <w:pPr>
        <w:adjustRightInd w:val="0"/>
        <w:snapToGrid w:val="0"/>
        <w:spacing w:line="600" w:lineRule="exact"/>
        <w:ind w:firstLineChars="200" w:firstLine="540"/>
        <w:rPr>
          <w:rFonts w:ascii="Times New Roman" w:eastAsia="仿宋_GB2312" w:hAnsi="Times New Roman"/>
          <w:sz w:val="32"/>
          <w:szCs w:val="32"/>
        </w:rPr>
      </w:pPr>
      <w:r>
        <w:rPr>
          <w:rFonts w:ascii="方正仿宋_GBK" w:eastAsia="方正仿宋_GBK" w:hint="eastAsia"/>
          <w:color w:val="000000"/>
          <w:sz w:val="27"/>
          <w:szCs w:val="27"/>
        </w:rPr>
        <w:t>无</w:t>
      </w:r>
    </w:p>
    <w:p w:rsidR="009C177A" w:rsidRPr="002C79D1" w:rsidRDefault="009C177A" w:rsidP="009C177A">
      <w:pPr>
        <w:rPr>
          <w:rFonts w:ascii="Times New Roman" w:eastAsia="黑体" w:hAnsi="Times New Roman"/>
          <w:sz w:val="24"/>
          <w:szCs w:val="24"/>
        </w:rPr>
      </w:pPr>
    </w:p>
    <w:p w:rsidR="0052335E" w:rsidRDefault="0052335E" w:rsidP="009C177A">
      <w:pPr>
        <w:spacing w:line="600" w:lineRule="exact"/>
        <w:ind w:firstLineChars="200" w:firstLine="640"/>
        <w:rPr>
          <w:rFonts w:ascii="Times New Roman" w:eastAsia="黑体" w:hAnsi="Times New Roman"/>
          <w:sz w:val="32"/>
          <w:szCs w:val="32"/>
        </w:rPr>
      </w:pPr>
    </w:p>
    <w:sectPr w:rsidR="0052335E" w:rsidSect="00A00062">
      <w:footerReference w:type="even" r:id="rId13"/>
      <w:footerReference w:type="default" r:id="rId14"/>
      <w:pgSz w:w="11906" w:h="16838"/>
      <w:pgMar w:top="1021" w:right="1418" w:bottom="1077" w:left="1361"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67" w:rsidRDefault="00B80E67">
      <w:r>
        <w:separator/>
      </w:r>
    </w:p>
  </w:endnote>
  <w:endnote w:type="continuationSeparator" w:id="0">
    <w:p w:rsidR="00B80E67" w:rsidRDefault="00B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32" w:rsidRDefault="00423132">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23132" w:rsidRDefault="0042313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32" w:rsidRDefault="00423132">
    <w:pPr>
      <w:pStyle w:val="a5"/>
      <w:framePr w:wrap="around" w:vAnchor="text" w:hAnchor="margin" w:xAlign="outside" w:y="1"/>
      <w:rPr>
        <w:rStyle w:val="a8"/>
        <w:rFonts w:ascii="Times New Roman" w:hAnsi="Times New Roman"/>
        <w:sz w:val="28"/>
        <w:szCs w:val="28"/>
      </w:rPr>
    </w:pPr>
    <w:r>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6038ED">
      <w:rPr>
        <w:rStyle w:val="a8"/>
        <w:rFonts w:ascii="Times New Roman" w:hAnsi="Times New Roman"/>
        <w:noProof/>
        <w:sz w:val="28"/>
        <w:szCs w:val="28"/>
      </w:rPr>
      <w:t>- 5 -</w:t>
    </w:r>
    <w:r>
      <w:rPr>
        <w:rStyle w:val="a8"/>
        <w:rFonts w:ascii="Times New Roman" w:hAnsi="Times New Roman"/>
        <w:sz w:val="28"/>
        <w:szCs w:val="28"/>
      </w:rPr>
      <w:fldChar w:fldCharType="end"/>
    </w:r>
  </w:p>
  <w:p w:rsidR="00423132" w:rsidRDefault="0042313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67" w:rsidRDefault="00B80E67">
      <w:r>
        <w:separator/>
      </w:r>
    </w:p>
  </w:footnote>
  <w:footnote w:type="continuationSeparator" w:id="0">
    <w:p w:rsidR="00B80E67" w:rsidRDefault="00B80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54AF3"/>
    <w:multiLevelType w:val="singleLevel"/>
    <w:tmpl w:val="CF954AF3"/>
    <w:lvl w:ilvl="0">
      <w:start w:val="3"/>
      <w:numFmt w:val="chineseCounting"/>
      <w:suff w:val="nothing"/>
      <w:lvlText w:val="%1、"/>
      <w:lvlJc w:val="left"/>
      <w:rPr>
        <w:rFonts w:hint="eastAsia"/>
      </w:rPr>
    </w:lvl>
  </w:abstractNum>
  <w:abstractNum w:abstractNumId="1">
    <w:nsid w:val="0FBE63D9"/>
    <w:multiLevelType w:val="singleLevel"/>
    <w:tmpl w:val="0FBE63D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ODA5MDU3NzA0OTliNzM3NzNlM2I0OWRjMjc2ZjMifQ=="/>
  </w:docVars>
  <w:rsids>
    <w:rsidRoot w:val="00C553EF"/>
    <w:rsid w:val="00012C93"/>
    <w:rsid w:val="00064A81"/>
    <w:rsid w:val="0007028C"/>
    <w:rsid w:val="000734E3"/>
    <w:rsid w:val="000773D5"/>
    <w:rsid w:val="00080625"/>
    <w:rsid w:val="00082293"/>
    <w:rsid w:val="00093B9D"/>
    <w:rsid w:val="00094646"/>
    <w:rsid w:val="000A3291"/>
    <w:rsid w:val="000A561A"/>
    <w:rsid w:val="000D5E7F"/>
    <w:rsid w:val="000E2B59"/>
    <w:rsid w:val="000E2E9C"/>
    <w:rsid w:val="000F775C"/>
    <w:rsid w:val="00120890"/>
    <w:rsid w:val="00127EBB"/>
    <w:rsid w:val="00135131"/>
    <w:rsid w:val="00135395"/>
    <w:rsid w:val="0014552B"/>
    <w:rsid w:val="00173AA9"/>
    <w:rsid w:val="00184AF2"/>
    <w:rsid w:val="001A7CAB"/>
    <w:rsid w:val="001B56F4"/>
    <w:rsid w:val="001B69B6"/>
    <w:rsid w:val="001B6D56"/>
    <w:rsid w:val="00220A85"/>
    <w:rsid w:val="002238BB"/>
    <w:rsid w:val="00225BED"/>
    <w:rsid w:val="002320EB"/>
    <w:rsid w:val="00285417"/>
    <w:rsid w:val="002A03D6"/>
    <w:rsid w:val="002C79D1"/>
    <w:rsid w:val="002D01D7"/>
    <w:rsid w:val="002F05A3"/>
    <w:rsid w:val="003056F3"/>
    <w:rsid w:val="003126FC"/>
    <w:rsid w:val="00323CF3"/>
    <w:rsid w:val="0032533F"/>
    <w:rsid w:val="0035252B"/>
    <w:rsid w:val="00373F57"/>
    <w:rsid w:val="003804C1"/>
    <w:rsid w:val="003A1408"/>
    <w:rsid w:val="003A46F8"/>
    <w:rsid w:val="003B7F5C"/>
    <w:rsid w:val="003E1FD6"/>
    <w:rsid w:val="003E5841"/>
    <w:rsid w:val="003F1540"/>
    <w:rsid w:val="004148E0"/>
    <w:rsid w:val="004217FE"/>
    <w:rsid w:val="00423132"/>
    <w:rsid w:val="00435A42"/>
    <w:rsid w:val="00437A85"/>
    <w:rsid w:val="00440BFE"/>
    <w:rsid w:val="00463FD5"/>
    <w:rsid w:val="00474AD0"/>
    <w:rsid w:val="00487AC5"/>
    <w:rsid w:val="00496F05"/>
    <w:rsid w:val="004A1BC0"/>
    <w:rsid w:val="004B18D1"/>
    <w:rsid w:val="004E2FA6"/>
    <w:rsid w:val="0052335E"/>
    <w:rsid w:val="00534532"/>
    <w:rsid w:val="00537950"/>
    <w:rsid w:val="00551D43"/>
    <w:rsid w:val="00566BA9"/>
    <w:rsid w:val="005709FF"/>
    <w:rsid w:val="00581EEE"/>
    <w:rsid w:val="005851E9"/>
    <w:rsid w:val="00587413"/>
    <w:rsid w:val="00591495"/>
    <w:rsid w:val="00594AEE"/>
    <w:rsid w:val="00594D88"/>
    <w:rsid w:val="005D031D"/>
    <w:rsid w:val="005E5F1E"/>
    <w:rsid w:val="006038ED"/>
    <w:rsid w:val="006264B7"/>
    <w:rsid w:val="00626AA4"/>
    <w:rsid w:val="00677EDD"/>
    <w:rsid w:val="006964D9"/>
    <w:rsid w:val="006F37DA"/>
    <w:rsid w:val="007109A0"/>
    <w:rsid w:val="007123D7"/>
    <w:rsid w:val="00713B58"/>
    <w:rsid w:val="00751BF0"/>
    <w:rsid w:val="00764972"/>
    <w:rsid w:val="007678CF"/>
    <w:rsid w:val="00771B0E"/>
    <w:rsid w:val="007A6F2C"/>
    <w:rsid w:val="007B3731"/>
    <w:rsid w:val="007C3C5A"/>
    <w:rsid w:val="007E2D1B"/>
    <w:rsid w:val="007E3E71"/>
    <w:rsid w:val="008241E1"/>
    <w:rsid w:val="00835818"/>
    <w:rsid w:val="00847A3C"/>
    <w:rsid w:val="008520CC"/>
    <w:rsid w:val="00893AEC"/>
    <w:rsid w:val="008B24AA"/>
    <w:rsid w:val="00940D4A"/>
    <w:rsid w:val="00963039"/>
    <w:rsid w:val="00971DB4"/>
    <w:rsid w:val="0097394E"/>
    <w:rsid w:val="00995DBA"/>
    <w:rsid w:val="009A6B9B"/>
    <w:rsid w:val="009C177A"/>
    <w:rsid w:val="009D0C0A"/>
    <w:rsid w:val="009E54AA"/>
    <w:rsid w:val="00A00062"/>
    <w:rsid w:val="00A0127D"/>
    <w:rsid w:val="00A148B9"/>
    <w:rsid w:val="00A2187E"/>
    <w:rsid w:val="00A3605E"/>
    <w:rsid w:val="00A377C0"/>
    <w:rsid w:val="00A44DC0"/>
    <w:rsid w:val="00A55C61"/>
    <w:rsid w:val="00A801F4"/>
    <w:rsid w:val="00AC12C1"/>
    <w:rsid w:val="00AC5F31"/>
    <w:rsid w:val="00AD6696"/>
    <w:rsid w:val="00AF15ED"/>
    <w:rsid w:val="00B049DD"/>
    <w:rsid w:val="00B17D23"/>
    <w:rsid w:val="00B35799"/>
    <w:rsid w:val="00B62F82"/>
    <w:rsid w:val="00B702EE"/>
    <w:rsid w:val="00B80E67"/>
    <w:rsid w:val="00B86511"/>
    <w:rsid w:val="00B86BA1"/>
    <w:rsid w:val="00B9399A"/>
    <w:rsid w:val="00B95E51"/>
    <w:rsid w:val="00BA7BA3"/>
    <w:rsid w:val="00BD1721"/>
    <w:rsid w:val="00BD4955"/>
    <w:rsid w:val="00C11474"/>
    <w:rsid w:val="00C23636"/>
    <w:rsid w:val="00C32285"/>
    <w:rsid w:val="00C553EF"/>
    <w:rsid w:val="00C641BD"/>
    <w:rsid w:val="00C91F4C"/>
    <w:rsid w:val="00C9428C"/>
    <w:rsid w:val="00CA691B"/>
    <w:rsid w:val="00CC6012"/>
    <w:rsid w:val="00CD7E4E"/>
    <w:rsid w:val="00CE4DFE"/>
    <w:rsid w:val="00CF0AA7"/>
    <w:rsid w:val="00D44FC5"/>
    <w:rsid w:val="00D64926"/>
    <w:rsid w:val="00D74987"/>
    <w:rsid w:val="00D812AD"/>
    <w:rsid w:val="00D8620A"/>
    <w:rsid w:val="00D90B2D"/>
    <w:rsid w:val="00DC7EE1"/>
    <w:rsid w:val="00DD4AA2"/>
    <w:rsid w:val="00DD5A15"/>
    <w:rsid w:val="00E01819"/>
    <w:rsid w:val="00E039BF"/>
    <w:rsid w:val="00E323CD"/>
    <w:rsid w:val="00E3718B"/>
    <w:rsid w:val="00E8571A"/>
    <w:rsid w:val="00E933F2"/>
    <w:rsid w:val="00E93482"/>
    <w:rsid w:val="00E94B12"/>
    <w:rsid w:val="00EA0178"/>
    <w:rsid w:val="00EC168A"/>
    <w:rsid w:val="00EF0339"/>
    <w:rsid w:val="00F137EB"/>
    <w:rsid w:val="00F1419F"/>
    <w:rsid w:val="00F2080B"/>
    <w:rsid w:val="00F55DE1"/>
    <w:rsid w:val="00F8348F"/>
    <w:rsid w:val="00FA2BB2"/>
    <w:rsid w:val="00FC3AE7"/>
    <w:rsid w:val="00FC450D"/>
    <w:rsid w:val="00FD081E"/>
    <w:rsid w:val="00FE100B"/>
    <w:rsid w:val="00FE4826"/>
    <w:rsid w:val="00FF51BB"/>
    <w:rsid w:val="028D58A7"/>
    <w:rsid w:val="03043E77"/>
    <w:rsid w:val="07C71168"/>
    <w:rsid w:val="0F262ACD"/>
    <w:rsid w:val="15DA6FC6"/>
    <w:rsid w:val="18934E7A"/>
    <w:rsid w:val="217D46AD"/>
    <w:rsid w:val="2CA61530"/>
    <w:rsid w:val="2E660FDE"/>
    <w:rsid w:val="398B5761"/>
    <w:rsid w:val="3A987BA2"/>
    <w:rsid w:val="3BFC0501"/>
    <w:rsid w:val="3F52287D"/>
    <w:rsid w:val="416B7C26"/>
    <w:rsid w:val="41C61B6B"/>
    <w:rsid w:val="44A75419"/>
    <w:rsid w:val="4A6F6D2D"/>
    <w:rsid w:val="5C2F64BB"/>
    <w:rsid w:val="609A4BD3"/>
    <w:rsid w:val="62882016"/>
    <w:rsid w:val="62F62474"/>
    <w:rsid w:val="640815D9"/>
    <w:rsid w:val="65B31738"/>
    <w:rsid w:val="66B91727"/>
    <w:rsid w:val="6AF80B9B"/>
    <w:rsid w:val="6BAD2A66"/>
    <w:rsid w:val="6CDE3E9F"/>
    <w:rsid w:val="6EF74444"/>
    <w:rsid w:val="71125845"/>
    <w:rsid w:val="773A3B3B"/>
    <w:rsid w:val="77A24B7F"/>
    <w:rsid w:val="79A2386E"/>
    <w:rsid w:val="7F20194F"/>
    <w:rsid w:val="7F4A2182"/>
    <w:rsid w:val="7F531EB8"/>
    <w:rsid w:val="7F910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hAnsi="Times New Roman"/>
      <w:szCs w:val="24"/>
    </w:rPr>
  </w:style>
  <w:style w:type="paragraph" w:styleId="a4">
    <w:name w:val="Balloon Text"/>
    <w:basedOn w:val="a"/>
    <w:link w:val="Char0"/>
    <w:uiPriority w:val="99"/>
    <w:qFormat/>
    <w:rPr>
      <w:rFonts w:ascii="Times New Roman" w:hAnsi="Times New Roman"/>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rPr>
      <w:rFonts w:cs="Times New Roman"/>
    </w:rPr>
  </w:style>
  <w:style w:type="character" w:styleId="a9">
    <w:name w:val="annotation reference"/>
    <w:basedOn w:val="a0"/>
    <w:uiPriority w:val="99"/>
    <w:qFormat/>
    <w:rPr>
      <w:rFonts w:cs="Times New Roman"/>
      <w:sz w:val="21"/>
      <w:szCs w:val="21"/>
    </w:rPr>
  </w:style>
  <w:style w:type="character" w:customStyle="1" w:styleId="Char">
    <w:name w:val="批注文字 Char"/>
    <w:basedOn w:val="a0"/>
    <w:link w:val="a3"/>
    <w:uiPriority w:val="99"/>
    <w:qFormat/>
    <w:locked/>
    <w:rPr>
      <w:rFonts w:ascii="Times New Roman" w:eastAsia="宋体" w:hAnsi="Times New Roman" w:cs="Times New Roman"/>
      <w:sz w:val="24"/>
      <w:szCs w:val="24"/>
    </w:rPr>
  </w:style>
  <w:style w:type="character" w:customStyle="1" w:styleId="Char0">
    <w:name w:val="批注框文本 Char"/>
    <w:basedOn w:val="a0"/>
    <w:link w:val="a4"/>
    <w:uiPriority w:val="99"/>
    <w:qFormat/>
    <w:locked/>
    <w:rPr>
      <w:rFonts w:ascii="Times New Roman" w:eastAsia="宋体" w:hAnsi="Times New Roman"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a">
    <w:name w:val="List Paragraph"/>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rFonts w:ascii="Times New Roman" w:hAnsi="Times New Roman"/>
      <w:kern w:val="2"/>
      <w:sz w:val="21"/>
      <w:szCs w:val="24"/>
    </w:rPr>
  </w:style>
  <w:style w:type="character" w:customStyle="1" w:styleId="font21">
    <w:name w:val="font21"/>
    <w:basedOn w:val="a0"/>
    <w:qFormat/>
    <w:rPr>
      <w:rFonts w:ascii="仿宋_GB2312" w:eastAsia="仿宋_GB2312" w:cs="仿宋_GB2312" w:hint="eastAsia"/>
      <w:color w:val="000000"/>
      <w:sz w:val="22"/>
      <w:szCs w:val="22"/>
      <w:u w:val="none"/>
    </w:rPr>
  </w:style>
  <w:style w:type="character" w:styleId="ab">
    <w:name w:val="Hyperlink"/>
    <w:basedOn w:val="a0"/>
    <w:uiPriority w:val="99"/>
    <w:semiHidden/>
    <w:unhideWhenUsed/>
    <w:rsid w:val="00373F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hAnsi="Times New Roman"/>
      <w:szCs w:val="24"/>
    </w:rPr>
  </w:style>
  <w:style w:type="paragraph" w:styleId="a4">
    <w:name w:val="Balloon Text"/>
    <w:basedOn w:val="a"/>
    <w:link w:val="Char0"/>
    <w:uiPriority w:val="99"/>
    <w:qFormat/>
    <w:rPr>
      <w:rFonts w:ascii="Times New Roman" w:hAnsi="Times New Roman"/>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rPr>
      <w:rFonts w:cs="Times New Roman"/>
    </w:rPr>
  </w:style>
  <w:style w:type="character" w:styleId="a9">
    <w:name w:val="annotation reference"/>
    <w:basedOn w:val="a0"/>
    <w:uiPriority w:val="99"/>
    <w:qFormat/>
    <w:rPr>
      <w:rFonts w:cs="Times New Roman"/>
      <w:sz w:val="21"/>
      <w:szCs w:val="21"/>
    </w:rPr>
  </w:style>
  <w:style w:type="character" w:customStyle="1" w:styleId="Char">
    <w:name w:val="批注文字 Char"/>
    <w:basedOn w:val="a0"/>
    <w:link w:val="a3"/>
    <w:uiPriority w:val="99"/>
    <w:qFormat/>
    <w:locked/>
    <w:rPr>
      <w:rFonts w:ascii="Times New Roman" w:eastAsia="宋体" w:hAnsi="Times New Roman" w:cs="Times New Roman"/>
      <w:sz w:val="24"/>
      <w:szCs w:val="24"/>
    </w:rPr>
  </w:style>
  <w:style w:type="character" w:customStyle="1" w:styleId="Char0">
    <w:name w:val="批注框文本 Char"/>
    <w:basedOn w:val="a0"/>
    <w:link w:val="a4"/>
    <w:uiPriority w:val="99"/>
    <w:qFormat/>
    <w:locked/>
    <w:rPr>
      <w:rFonts w:ascii="Times New Roman" w:eastAsia="宋体" w:hAnsi="Times New Roman"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a">
    <w:name w:val="List Paragraph"/>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rFonts w:ascii="Times New Roman" w:hAnsi="Times New Roman"/>
      <w:kern w:val="2"/>
      <w:sz w:val="21"/>
      <w:szCs w:val="24"/>
    </w:rPr>
  </w:style>
  <w:style w:type="character" w:customStyle="1" w:styleId="font21">
    <w:name w:val="font21"/>
    <w:basedOn w:val="a0"/>
    <w:qFormat/>
    <w:rPr>
      <w:rFonts w:ascii="仿宋_GB2312" w:eastAsia="仿宋_GB2312" w:cs="仿宋_GB2312" w:hint="eastAsia"/>
      <w:color w:val="000000"/>
      <w:sz w:val="22"/>
      <w:szCs w:val="22"/>
      <w:u w:val="none"/>
    </w:rPr>
  </w:style>
  <w:style w:type="character" w:styleId="ab">
    <w:name w:val="Hyperlink"/>
    <w:basedOn w:val="a0"/>
    <w:uiPriority w:val="99"/>
    <w:semiHidden/>
    <w:unhideWhenUsed/>
    <w:rsid w:val="00373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8%90%E4%BA%BA%E9%AB%98%E7%AD%89%E5%AD%A6%E5%8E%86%E6%95%99%E8%82%B2/129523?fromModule=lemma_in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8E%B0%E4%BB%A3%E8%BF%9C%E7%A8%8B%E6%95%99%E8%82%B2/852662?fromModule=lemma_inli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7%BB%A7%E7%BB%AD%E6%95%99%E8%82%B2%E5%AD%A6%E9%99%A2/4584543?fromModule=lemma_inlink" TargetMode="External"/><Relationship Id="rId4" Type="http://schemas.microsoft.com/office/2007/relationships/stylesWithEffects" Target="stylesWithEffects.xml"/><Relationship Id="rId9" Type="http://schemas.openxmlformats.org/officeDocument/2006/relationships/hyperlink" Target="https://baike.baidu.com/item/%E6%88%90%E4%BA%BA%E6%95%99%E8%82%B2%E5%AD%A6%E9%99%A2/22550931?fromModule=lemma_in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44BA-3E8E-43F4-8025-ED03A435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17</Pages>
  <Words>1267</Words>
  <Characters>7222</Characters>
  <Application>Microsoft Office Word</Application>
  <DocSecurity>0</DocSecurity>
  <Lines>60</Lines>
  <Paragraphs>16</Paragraphs>
  <ScaleCrop>false</ScaleCrop>
  <Company>微软中国</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51</cp:revision>
  <cp:lastPrinted>2023-03-28T01:28:00Z</cp:lastPrinted>
  <dcterms:created xsi:type="dcterms:W3CDTF">2023-03-16T00:53:00Z</dcterms:created>
  <dcterms:modified xsi:type="dcterms:W3CDTF">2023-03-29T00:36:00Z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05A3344A75BF4096A4DCE5DEC370004C</vt:lpwstr>
  </property>
</Properties>
</file>